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F40C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F40C3" w:rsidRDefault="00FE346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F40C3" w:rsidRDefault="00FE3466">
            <w:pPr>
              <w:spacing w:after="0" w:line="240" w:lineRule="auto"/>
            </w:pPr>
            <w:r>
              <w:t>47318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F40C3" w:rsidRDefault="00FE346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F40C3" w:rsidRDefault="00FE3466">
            <w:pPr>
              <w:spacing w:after="0" w:line="240" w:lineRule="auto"/>
            </w:pPr>
            <w:r>
              <w:t>CENTAR ZA KULTURU I SPORT LOPAR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F40C3" w:rsidRDefault="00FE346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F40C3" w:rsidRDefault="00FE3466">
            <w:pPr>
              <w:spacing w:after="0" w:line="240" w:lineRule="auto"/>
            </w:pPr>
            <w:r>
              <w:t>21</w:t>
            </w:r>
          </w:p>
        </w:tc>
      </w:tr>
    </w:tbl>
    <w:p w:rsidR="00BF40C3" w:rsidRDefault="00FE3466">
      <w:r>
        <w:br/>
      </w:r>
    </w:p>
    <w:p w:rsidR="00BF40C3" w:rsidRDefault="00FE346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F40C3" w:rsidRDefault="00FE346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F40C3" w:rsidRDefault="00FE346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128.366,03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128.597,09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155.184,85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424,9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2.203,37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130,3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2.434,43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3.852,90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158,3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Ukupni prihodi poslovanja u izvještajnom razdoblju od 01. siječnja 2025. do 31. prosinca  2025. godine iskazani su u iznosu od =154.203,14 EUR, dok su ukupni rashodi poslovanja iskazani u iznosu od =155.184,85 EUR.  </w:t>
      </w:r>
    </w:p>
    <w:p w:rsidR="00BF40C3" w:rsidRDefault="00FE3466">
      <w:pPr>
        <w:jc w:val="both"/>
      </w:pPr>
      <w:r>
        <w:t>U istom izvještajnom razdoblju iskazani</w:t>
      </w:r>
      <w:r>
        <w:t xml:space="preserve"> su i rashodi za nabavu nefinancijske imovine u iznosu od =2.871,19 EUR, tako da ukupni prihodi i primici iznose =154.203,14 EUR, a ukupni rashodi i izdaci =158.056,04 EUR.  </w:t>
      </w:r>
    </w:p>
    <w:p w:rsidR="00BF40C3" w:rsidRDefault="00FE3466">
      <w:pPr>
        <w:jc w:val="both"/>
      </w:pPr>
      <w:r>
        <w:lastRenderedPageBreak/>
        <w:t>Iskazan je manjak prihoda i primitaka u iznosu od =3.852,90 EUR, što zajedno s pr</w:t>
      </w:r>
      <w:r>
        <w:t>enesenim manjkom od =3.448,09 EUR, kumulira ukupni manjak prihoda i primitaka za pokriće u sljedećem razdoblju od =7.300,99 EUR.  </w:t>
      </w:r>
    </w:p>
    <w:p w:rsidR="00BF40C3" w:rsidRDefault="00FE3466">
      <w:pPr>
        <w:jc w:val="both"/>
      </w:pPr>
      <w:r>
        <w:t>Na povećane prihode poslovanja, a i rashode i izdatke u odnosu na prošlogodišnje razdoblje utjecali su veći broj održanih kul</w:t>
      </w:r>
      <w:r>
        <w:t>turnih, sportskih i ostalih manifestacija (veći rashodi), te veći rashodi za zaposlene.</w:t>
      </w:r>
    </w:p>
    <w:p w:rsidR="00BF40C3" w:rsidRDefault="00FE3466">
      <w:pPr>
        <w:jc w:val="both"/>
      </w:pPr>
      <w:r>
        <w:t xml:space="preserve">Ostvareni prihodi poslovanja su većinom od prihoda iz nadležnog proračuna Općine </w:t>
      </w:r>
      <w:proofErr w:type="spellStart"/>
      <w:r>
        <w:t>Lopar</w:t>
      </w:r>
      <w:proofErr w:type="spellEnd"/>
      <w:r>
        <w:t>, osim iznosa od =1.400,00 EUR koji je prihod iz nenadležnog proračuna (Državni pr</w:t>
      </w:r>
      <w:r>
        <w:t>oračun, Ministarstvo kulture i medija).  </w:t>
      </w:r>
    </w:p>
    <w:p w:rsidR="00BF40C3" w:rsidRDefault="00FE3466">
      <w:pPr>
        <w:jc w:val="both"/>
      </w:pPr>
      <w:r>
        <w:t xml:space="preserve">Centar za kulturu i sport </w:t>
      </w:r>
      <w:proofErr w:type="spellStart"/>
      <w:r>
        <w:t>Lopar</w:t>
      </w:r>
      <w:proofErr w:type="spellEnd"/>
      <w:r>
        <w:t xml:space="preserve"> s danom 31. prosinca 2025. godine ima 3 zaposlenika i to: ravnatelj i dva viša stručna suradnika za kulturu i protokole (jedan zaposlenik je na nepuno radno vrijeme od 4 sata dnevno)</w:t>
      </w:r>
      <w:r>
        <w:t>.</w:t>
      </w:r>
    </w:p>
    <w:p w:rsidR="00BF40C3" w:rsidRDefault="00FE3466">
      <w:pPr>
        <w:jc w:val="both"/>
      </w:pPr>
      <w:r>
        <w:t xml:space="preserve">Sve obveze Centra za kulturu i sport </w:t>
      </w:r>
      <w:proofErr w:type="spellStart"/>
      <w:r>
        <w:t>Lopar</w:t>
      </w:r>
      <w:proofErr w:type="spellEnd"/>
      <w:r>
        <w:t xml:space="preserve"> podmiruju se redovito i u rokovima plaćanja, temeljem dostavljenih zahtjeva za plaćanjem putem računa riznice nadležnog proračuna Općine </w:t>
      </w:r>
      <w:proofErr w:type="spellStart"/>
      <w:r>
        <w:t>Lopar</w:t>
      </w:r>
      <w:proofErr w:type="spellEnd"/>
      <w:r>
        <w:t>.</w:t>
      </w:r>
    </w:p>
    <w:p w:rsidR="00BF40C3" w:rsidRDefault="00FE3466">
      <w:pPr>
        <w:jc w:val="both"/>
      </w:pPr>
      <w:r>
        <w:t xml:space="preserve">Temeljem raspoloživih sredstava iz proračuna Općine </w:t>
      </w:r>
      <w:proofErr w:type="spellStart"/>
      <w:r>
        <w:t>Lopar</w:t>
      </w:r>
      <w:proofErr w:type="spellEnd"/>
      <w:r>
        <w:t>, te iz dr</w:t>
      </w:r>
      <w:r>
        <w:t>ugih izvora financiranja (tekuće pomoći, donacije i dr.), pokušava se realizirati što više programa i projekata na unapređenju kulturnih događaja (predstave, radionice, turističke ture, arheološka istraživanja i dr.), sportskih događanja i aktivnosti Centr</w:t>
      </w:r>
      <w:r>
        <w:t xml:space="preserve">a za kulturu i sport </w:t>
      </w:r>
      <w:proofErr w:type="spellStart"/>
      <w:r>
        <w:t>Lopar</w:t>
      </w:r>
      <w:proofErr w:type="spellEnd"/>
      <w:r>
        <w:t>.</w:t>
      </w:r>
    </w:p>
    <w:p w:rsidR="00BF40C3" w:rsidRDefault="00FE3466">
      <w:pPr>
        <w:jc w:val="both"/>
      </w:pPr>
      <w:r>
        <w:t> </w:t>
      </w:r>
    </w:p>
    <w:p w:rsidR="00BF40C3" w:rsidRDefault="00FE3466">
      <w:pPr>
        <w:jc w:val="both"/>
      </w:pPr>
      <w:r>
        <w:t> </w:t>
      </w:r>
    </w:p>
    <w:p w:rsidR="00BF40C3" w:rsidRDefault="00FE3466">
      <w:r>
        <w:br/>
      </w:r>
    </w:p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128.366,03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Prihodi poslovanja u razdoblju od 01. siječnja do 31. prosinca 2025. godine iznose =154.203,14 EUR i veći su za =25.837,11 EUR u odnosu na isto razdoblje prošle godine iz razloga većeg broja održanih kulturnih, sportskih i ostalih manifestacija, što rezult</w:t>
      </w:r>
      <w:r>
        <w:t>ira i većim prihodima, posebno iz nadležnog proračuna.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 xml:space="preserve">Navedeni iznos od =1.400,00 EUR odnosi se na tekuće pomoći proračunskom korisniku iz državnog proračuna Republike Hrvatske (Ministarstvo kulture i medija) za manifestaciju 7. Eko etno festival (Smotra </w:t>
      </w:r>
      <w:proofErr w:type="spellStart"/>
      <w:r>
        <w:t>miha</w:t>
      </w:r>
      <w:proofErr w:type="spellEnd"/>
      <w:r>
        <w:t>).</w:t>
      </w:r>
    </w:p>
    <w:p w:rsidR="00BF40C3" w:rsidRDefault="00FE3466">
      <w:r>
        <w:t> 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127.366,03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152.803,14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 xml:space="preserve">Prihodi iz nadležnog proračuna iskazani su u iznosu od =152.803,14 EUR, a odnose se na prihode iz proračuna Općine </w:t>
      </w:r>
      <w:proofErr w:type="spellStart"/>
      <w:r>
        <w:t>Lopar</w:t>
      </w:r>
      <w:proofErr w:type="spellEnd"/>
      <w:r>
        <w:t xml:space="preserve"> kao nadležnog proračuna i to za financiranje rashoda poslovanja u iznosu od =149.931,95 EUR, te za financiranje rashoda za nabavu nefin</w:t>
      </w:r>
      <w:r>
        <w:t>ancijske imovine u iznosu od =2.871,19 EUR. Ovi prihodi iskazani su u iznosu većem za =25.437,11 EUR u odnosu na prošlogodišnje razdoblje zbog većeg broja zahtjeva za sredstvima iz nadležnog proračuna radi većeg obima poslovanja (veći broj realiziranih kul</w:t>
      </w:r>
      <w:r>
        <w:t>turnih, sportskih i ostalih manifestacija).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128.597,09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155.184,85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 xml:space="preserve">Rashodi poslovanja za razdoblje od 01. siječnja do 31. prosinca 2025. godine iskazani su u iznosu od =155.184,85 EUR, što je za =26.587,76 EUR ili 20,7% više nego u istom prošlogodišnjem razdoblju, radi održavanja većeg broja manifestacija i događaja zbog </w:t>
      </w:r>
      <w:r>
        <w:t>čega su i nastali veći rashodi.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50.522,39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89.031,14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176,2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Rashodi za zaposlene iskazani su u iznosu od =89.031,14 EUR, što je za 76,2% ili za =38.508,75 EUR više u odnosu na prošlogodišnje razdoblje iz razloga povećanja osnovice i koeficijenata za obračun plaće, a dva djelatnika zaposlena su u ožujku prošle godin</w:t>
      </w:r>
      <w:r>
        <w:t>e na nepuno radno vrijeme, te je jedan od tih djelatnika u ožujku ove godine sklopio ugovor na puno radno vrijeme.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Iznos od =1.820,00 EUR odnosi se na isplaćene prigodne nagrade za Uskrs i Božić, te darove djeci do 15 godina starosti i veće su iz razloga što je jedan djelatnik lani dobio prigodnu naknadu i kod drugog poslodavca (bio je zaposlen po pola radnog vremena k</w:t>
      </w:r>
      <w:r>
        <w:t xml:space="preserve">od dva </w:t>
      </w:r>
      <w:proofErr w:type="spellStart"/>
      <w:r>
        <w:t>poslovdavca</w:t>
      </w:r>
      <w:proofErr w:type="spellEnd"/>
      <w:r>
        <w:t>).</w:t>
      </w:r>
    </w:p>
    <w:p w:rsidR="00BF40C3" w:rsidRDefault="00FE3466">
      <w:r>
        <w:t> 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982,7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Troškovi uredskog materijala veći su za =252,73 EUR u odnosu na prošlogodišnje razdoblje iz razloga nabavljene veće količine uredskog materijala.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61,9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lastRenderedPageBreak/>
        <w:t>Usluge telefona, interneta, pošte i prijevoza manje su u odnosu na prošlu godinu iz razloga sklopljenog novog povoljnijeg ugovora s pružateljem telekomunikacijskih usluga, te radi manje korištenih usluga prijevoza.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82,2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Iznos od =1.750,00 EUR odnosi se na zakup opreme za potrebe dječje karnevalske povorke, te za zakup sportske opreme.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14.686,04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7.965,65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54,2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Ostale usluge iskazane su u iznosu od =7.965,65 EUR ili 54,2% u odnosu na prošlu godinu kada su bili veći rashodi za ostale nespomenute usluge.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424,9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Manjak prihoda poslovanja iskazan je u iznosu od =981,71 EUR i veći je za iznos od =750,65  EUR u odnosu na prošlogodišnje razdoblje.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lastRenderedPageBreak/>
        <w:t>Rashodi za nabavu nefinancijske imovine u razdoblju od 01. siječnja do 31. prosinca 2025. godine iskazani su u iznosu od =2.871,19 EUR, što je za =667,82 EUR više nego u istom prošlogodišnjem razdoblju.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Rashodi za nabavu proizveden dugotrajne imovine iskazani su u iznosu od =2.871,19 EUR, a odnose se na nabavu sportske opreme u iznosu od =885,26 EUR, te na nabavu knjiga u iznosu od =1.985,93 EUR.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Iskazan je manjak prihoda od nefinancijske imovine u iznosu od =2.871,19 EUR, što je za =667,82 EUR više nego prošle godine.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128.366,03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Ukupni prihodi i primici za razdoblje od 01. siječnja do 31. prosinca 2025. godine iskazani su u iznosu od =154.203,14,17 EUR, što je za =25.837,11 EUR ili 20,1% više nego u istom prošlogodišnjem razdoblju, radi održavanja više manifestacija i događaja, te</w:t>
      </w:r>
      <w:r>
        <w:t xml:space="preserve"> potrebom za većim prihodima za plaćanje rashoda i izdataka.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RASHODI I IZDACI </w:t>
            </w:r>
            <w:r>
              <w:rPr>
                <w:sz w:val="18"/>
              </w:rPr>
              <w:t>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130.800,46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158.056,04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Ukupni rashodi i izdaci za razdoblje od 01. siječnja do 31. prosinca 2025. godine iskazani su u iznosu od =158.056,04 EUR, što je za =27.255,58 EUR ili 20,8% više nego u istom prošlogodišnjem razdoblju, radi održavanja većeg broja manifestacija, te većih r</w:t>
      </w:r>
      <w:r>
        <w:t>ashoda za zaposlene.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Za razdoblje od 01. siječnja do 31. prosinca 2025. godine iskazan je manjak prihoda i primitaka u iznosu od =3.852,90 EUR, dok je u istom prošlogodišnjem razdoblju iskazan manjak prihoda i primitaka u iznosu od =2.434,43 EUR.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Manjak prihoda i primitaka za pokriće u sljedećem razdoblju iznosi =7.300,99 EUR, dok je u istom prošlogodišnjem razdoblju iznosio =3.448,09 EUR iz razloga većeg prenesenog manjka prihoda i primitaka.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Iznos od =758,97 EUR odnosi se na rashode za premiju osiguranja imovine prema broju mjeseci osiguranja.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 xml:space="preserve">Nije bilo novčanih sredstava, jer se sve novčane transakcije obavljaju preko računa riznice nadležnog proračuna Općine </w:t>
      </w:r>
      <w:proofErr w:type="spellStart"/>
      <w:r>
        <w:t>Lopar</w:t>
      </w:r>
      <w:proofErr w:type="spellEnd"/>
      <w:r>
        <w:t xml:space="preserve"> broj HR5023400091862400008, temeljem  Odluke o sustavu glavne knjige riznice Općine </w:t>
      </w:r>
      <w:proofErr w:type="spellStart"/>
      <w:r>
        <w:t>Lopar</w:t>
      </w:r>
      <w:proofErr w:type="spellEnd"/>
      <w:r>
        <w:t xml:space="preserve"> i načinu vođenja jedinstvenog računa rizn</w:t>
      </w:r>
      <w:r>
        <w:t>ice („Službene novine Primorsko-goranske županije“, br. 36/16.).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</w:t>
            </w:r>
            <w:r>
              <w:rPr>
                <w:sz w:val="18"/>
              </w:rPr>
              <w:t xml:space="preserve">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Prosječan broj zaposlenih kod korisnika na osnovi sati rada je 2, jer je jedan djelatnik zaposlen na pola radnog vremena.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51.500,47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Imovina je iskazana na dan 31.12.2025. godine u iznosu od =51.500,47 EUR, što je za 3,1% više u odnosu na isto prošlogodišnje razdoblje zbog nabave nove dugotrajne imovine.</w:t>
      </w:r>
    </w:p>
    <w:p w:rsidR="00BF40C3" w:rsidRDefault="00FE3466">
      <w:r>
        <w:t> 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49.195,10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50.641,50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lastRenderedPageBreak/>
        <w:t>Nefinancijska imovina iskazana je u iznosu od =50.641,50 EUR što je neznatno VIŠE nego iskazana vrijednost u prethodnom razdoblju od =49.195,10 EUR zbog nabave nove nefinancijske imovine.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 xml:space="preserve">Nabavljene su </w:t>
      </w:r>
      <w:proofErr w:type="spellStart"/>
      <w:r>
        <w:t>knjig</w:t>
      </w:r>
      <w:proofErr w:type="spellEnd"/>
      <w:r>
        <w:t xml:space="preserve"> za potrebe čitaonice u ukupnom iznosu od =1.985,93 EUR, dok prošle godine nije bilo nabava knjiga.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</w:t>
            </w:r>
            <w:r>
              <w:rPr>
                <w:b/>
                <w:sz w:val="18"/>
              </w:rPr>
              <w:t xml:space="preserve">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Financijska imovina iskazana je u iznosu od =858,97 EUR i veća je za =90,14 EUR u odnosu na prošlogodišnje razdoblje radi iskazanog potraživanja. 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Potraživanje u iznosu od =100,00 EUR odnosi se na sredstva po sklopljenom Ugovoru u iznosu od =1.500,00 EUR, a odnosi se na tekuće pomoći proračunskom korisniku iz državnog proračuna Republike Hrvatske (Ministarstvo kulture i medija) za manifestaciju 7. Ek</w:t>
      </w:r>
      <w:r>
        <w:t xml:space="preserve">o etno festival (Smotra </w:t>
      </w:r>
      <w:proofErr w:type="spellStart"/>
      <w:r>
        <w:t>miha</w:t>
      </w:r>
      <w:proofErr w:type="spellEnd"/>
      <w:r>
        <w:t>), od kojih je doznačen iznos od =1.400,00 EUR.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lastRenderedPageBreak/>
        <w:t>Iskazan je u iznosu od =758,97 EUR, a odnosi se na rashode budućih razdoblja (premija osiguranja za opremu).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51.500,47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Obveze i vlastiti izvori iskazani su na dan 31.12.2025. godine u iznosu od =51.500,47 EUR, što je za 3,1% više u odnosu na isto prošlogodišnje razdoblje.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8.725,16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Obveze su iskazane u iznosu od =8.725,16 EUR, te su veće za 78,7% ili za =3.843,04 zbog većih rashoda za zaposlene i materijalne rashode.</w:t>
      </w:r>
    </w:p>
    <w:p w:rsidR="00BF40C3" w:rsidRDefault="00FE3466">
      <w:r>
        <w:t> 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Obveze za zaposlene iskazane su u iznosu od =7.227,32 EUR i veće su za =2.786,78 EUR u odnosu na prošlogodišnje razdoblje zbog većeg broja zaposlenih na puno radno vrijeme (dva djelatnika zaposlena su u ožujku prošle godine na nepuno radno vrijeme, te je j</w:t>
      </w:r>
      <w:r>
        <w:t>edan od tih djelatnika u ožujku ove godine sklopio ugovor o radu na puno radno vrijeme).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339,2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Obveze za materijalne rashode iskazani su u iznosu od =1.479,84 EUR i veći su za =1.056,26 EUR radi računa koji su primljeni početkom 2026. godine, a odnose se na 2025. godinu (računi za telekomunikacijske usluge, računalne usluge, premiju osiguranja, inte</w:t>
      </w:r>
      <w:r>
        <w:t>lektualne usluge).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42.775,31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94,9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Vlastiti izvori iskazani su u iznosu od =42.775,31 EUR i manji su za =2.306,50 EUR najviše zbog iskazanog manjka prihoda i primitaka.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</w:t>
            </w:r>
            <w:r>
              <w:rPr>
                <w:sz w:val="18"/>
              </w:rPr>
              <w:t>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-3.448,09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-7.300,99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211,7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Iskazan je ukupni manjak za pokriće u slijedećem razdoblju u iznosu od =7.300,99 EUR, dok je za prošlogodišnje razdoblje iznosio =3.448,09 EUR.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 xml:space="preserve">Obveze za rashode poslovanja - dospjele na kraju izvještajnog razdoblja, tj. na dan 31. prosinca 2025. godine iznose =758,97 EUR, a </w:t>
      </w:r>
      <w:proofErr w:type="spellStart"/>
      <w:r>
        <w:t>onose</w:t>
      </w:r>
      <w:proofErr w:type="spellEnd"/>
      <w:r>
        <w:t xml:space="preserve"> se na obveze za materijalne rashode (premija osiguranja imovine).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7.966,19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163,2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Obveze za rashode poslovanja - nedospjele na dan 31. prosinca 2025. godine iznose =7.966,19 EUR, a odnose se na obveze za zaposlene u iznosu od =7.227,32 EUR (rashodi za plaću za prosinac 2025. godine) i na obveze za materijalne rashode u iznosu od =738,87</w:t>
      </w:r>
      <w:r>
        <w:t xml:space="preserve"> EUR (naknade troškova zaposlenima u iznosu od =199,28 EUR - naknade za prijevoz na posao i s posla, te </w:t>
      </w:r>
      <w:proofErr w:type="spellStart"/>
      <w:r>
        <w:t>loko</w:t>
      </w:r>
      <w:proofErr w:type="spellEnd"/>
      <w:r>
        <w:t xml:space="preserve"> vožnju za prosinac 2025. godine, te na rashode za usluge u iznosu od =539,59 EUR), te su veće u odnosu na prošlogodišnje razdoblje za =3.084,07 EUR</w:t>
      </w:r>
      <w:r>
        <w:t xml:space="preserve"> najviše zbog većih rashoda za zaposlene.</w:t>
      </w:r>
    </w:p>
    <w:p w:rsidR="00BF40C3" w:rsidRDefault="00FE3466">
      <w:r>
        <w:t> </w:t>
      </w:r>
    </w:p>
    <w:p w:rsidR="00BF40C3" w:rsidRDefault="00FE3466">
      <w:r>
        <w:t> 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130.800,46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158.056,04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Rekreacija, kultura i religija iskazan je podatak u iznosu od =158.056,04 EUR za 2025. godinu, te iznos od =130.800,46 EUR za prethodnu 2024. godinu.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rekreaciju, kulturu i religiju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130.800,46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158.056,04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 xml:space="preserve">Rashodi za rekreaciju, kulturu i religiju koji nisu drugdje </w:t>
      </w:r>
      <w:proofErr w:type="spellStart"/>
      <w:r>
        <w:t>wsvrstani</w:t>
      </w:r>
      <w:proofErr w:type="spellEnd"/>
      <w:r>
        <w:t xml:space="preserve"> iskazan je podatak u iznosu od =158.056,04 EUR za 2025. godinu, te iznos od =130.800,46 EUR za prethodnu 2024. godinu, jer je to osnovna djelatnost Centra za kulturu i sport </w:t>
      </w:r>
      <w:proofErr w:type="spellStart"/>
      <w:r>
        <w:t>Lopar</w:t>
      </w:r>
      <w:proofErr w:type="spellEnd"/>
      <w:r>
        <w:t>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</w:t>
      </w:r>
      <w:r>
        <w:rPr>
          <w:b/>
          <w:sz w:val="28"/>
        </w:rPr>
        <w:t>jene u vrijednosti i obujmu imovine i obveza</w:t>
      </w:r>
    </w:p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Iskazan je iznos ukupnog smanjenja od =4.511,75 EUR u vrijednosti i obujmu imovine.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Iznos smanjenja od =1.424,79 EUR odnosi se na iznos provedenog ispravka vrijednosti proizvedene dugotrajne imovine. 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Iznos smanjenja od =3.086,96 EUR odnosi se na iznos provedenog ispravka vrijednosti sitnog inventara.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1. siječnja (=stanju obveza iz </w:t>
            </w:r>
            <w:r>
              <w:rPr>
                <w:sz w:val="18"/>
              </w:rPr>
              <w:t>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Stanje obveza na dan 01. siječnja 2025. godine iskazano je u iznosu od =4.882,12 EUR, od čega iznos od =4.440,54 EUR odnosi na obveze zaposlene, te iznos od =441,58 EUR na obveze za materijalne rashode.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8.725,16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Stanje obveza na dan 31. prosinca 2025. godine iznosi =8.725,16 EUR, od čega se iznos od =758,97 EUR odnosi na dospjele obveze, a iznos od =7.966,19 EUR na nedospjele obveze.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pPr>
        <w:jc w:val="both"/>
      </w:pPr>
      <w:r>
        <w:t>Stanje dospjelih obveza na kraju izvještajnog razdoblja, tj. na dan 31. prosinca 2025. godine iznosi =758,97 EUR, a odnosi se na obveze za rashode poslovanja u iznosu od =758,97 EUR.</w:t>
      </w:r>
    </w:p>
    <w:p w:rsidR="00BF40C3" w:rsidRDefault="00FE3466">
      <w:pPr>
        <w:jc w:val="both"/>
      </w:pPr>
      <w:r>
        <w:t>Obveze za materijalne rashode:  -prekoračenje preko 1 do 60 dana u iznosu</w:t>
      </w:r>
      <w:r>
        <w:t xml:space="preserve"> od =758,97 EUR odnosi se na račun za premiju osiguranja imovine dobavljača </w:t>
      </w:r>
      <w:proofErr w:type="spellStart"/>
      <w:r>
        <w:t>Euroherc</w:t>
      </w:r>
      <w:proofErr w:type="spellEnd"/>
      <w:r>
        <w:t xml:space="preserve"> osiguranje d.d., datum izdavanja i valuta računa je 29. prosinca 2025. godine, a primljen je početkom siječnja 2026. godine, tako da ga nije bilo moguće podmiriti u 2025. </w:t>
      </w:r>
      <w:r>
        <w:t>godini.</w:t>
      </w:r>
    </w:p>
    <w:p w:rsidR="00BF40C3" w:rsidRDefault="00BF40C3"/>
    <w:p w:rsidR="00BF40C3" w:rsidRDefault="00FE3466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F40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40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BF40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7.966,19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F40C3" w:rsidRDefault="00FE346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F40C3" w:rsidRDefault="00BF40C3">
      <w:pPr>
        <w:spacing w:after="0"/>
      </w:pPr>
    </w:p>
    <w:p w:rsidR="00BF40C3" w:rsidRDefault="00FE3466">
      <w:r>
        <w:t>Stanje nedospjelih obveza na dan 31. prosinca 2025. godine iznosi =7.966,19 EUR, a odnose se na obveze za zaposlene u iznosu od =7.227,32 EUR (rashodi za plaću za prosinac 2025. godine) i na obveze za materijalne rashode u iznosu od =738,87 EUR (naknade tr</w:t>
      </w:r>
      <w:r>
        <w:t xml:space="preserve">oškova zaposlenima u iznosu od =199,28 EUR - naknade za prijevoz na posao i s posla, te </w:t>
      </w:r>
      <w:proofErr w:type="spellStart"/>
      <w:r>
        <w:t>loko</w:t>
      </w:r>
      <w:proofErr w:type="spellEnd"/>
      <w:r>
        <w:t xml:space="preserve"> vožnju za prosinac 2025. godine, te na rashode za usluge u iznosu od =539,59 EUR).</w:t>
      </w:r>
    </w:p>
    <w:p w:rsidR="00BF40C3" w:rsidRDefault="00FE3466">
      <w:r>
        <w:t> </w:t>
      </w:r>
    </w:p>
    <w:p w:rsidR="00BF40C3" w:rsidRDefault="00BF40C3"/>
    <w:sectPr w:rsidR="00BF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C3"/>
    <w:rsid w:val="00BF40C3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E85A5-4DBB-434F-A693-B35EDA2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2026-02-02T16:13:00Z</dcterms:created>
  <dcterms:modified xsi:type="dcterms:W3CDTF">2026-02-02T16:13:00Z</dcterms:modified>
</cp:coreProperties>
</file>