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6F14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  <w:r w:rsidRPr="00A7136D">
        <w:rPr>
          <w:rFonts w:eastAsiaTheme="minorEastAsia"/>
          <w:b/>
          <w:lang w:val="pl-PL"/>
        </w:rPr>
        <w:t xml:space="preserve">               </w:t>
      </w:r>
      <w:r w:rsidRPr="00E02567">
        <w:rPr>
          <w:rFonts w:eastAsiaTheme="minorEastAsia"/>
          <w:b/>
          <w:lang w:val="en-GB"/>
        </w:rPr>
        <w:object w:dxaOrig="1329" w:dyaOrig="1726" w14:anchorId="31E30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o:ole="">
            <v:imagedata r:id="rId8" o:title="" gain="93623f" blacklevel="-3932f"/>
          </v:shape>
          <o:OLEObject Type="Embed" ProgID="CorelDraw.Graphic.9" ShapeID="_x0000_i1025" DrawAspect="Content" ObjectID="_1768390323" r:id="rId9"/>
        </w:object>
      </w:r>
    </w:p>
    <w:p w14:paraId="5E2E3CE3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</w:p>
    <w:p w14:paraId="2EE2BC83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  <w:r w:rsidRPr="00E02567">
        <w:rPr>
          <w:rFonts w:eastAsiaTheme="minorEastAsia"/>
          <w:b/>
        </w:rPr>
        <w:t>REPUBLIKA HRVATSKA</w:t>
      </w:r>
    </w:p>
    <w:p w14:paraId="4B66C495" w14:textId="633DF713" w:rsidR="00E02567" w:rsidRPr="00E02567" w:rsidRDefault="006B626F" w:rsidP="00E02567">
      <w:pPr>
        <w:spacing w:after="0" w:line="240" w:lineRule="auto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PRIMORSKO-GORANSKA</w:t>
      </w:r>
      <w:r w:rsidR="00E02567" w:rsidRPr="00E02567">
        <w:rPr>
          <w:rFonts w:eastAsiaTheme="minorEastAsia"/>
          <w:b/>
          <w:bCs/>
        </w:rPr>
        <w:t xml:space="preserve"> ŽUPANIJA</w:t>
      </w:r>
    </w:p>
    <w:p w14:paraId="7D61A064" w14:textId="4B3EE8D8" w:rsidR="00E02567" w:rsidRPr="00937055" w:rsidRDefault="00E02567" w:rsidP="00E02567">
      <w:pPr>
        <w:spacing w:after="0" w:line="240" w:lineRule="auto"/>
        <w:jc w:val="both"/>
        <w:rPr>
          <w:rFonts w:eastAsiaTheme="minorEastAsia"/>
          <w:b/>
          <w:bCs/>
        </w:rPr>
      </w:pPr>
      <w:r w:rsidRPr="00E02567">
        <w:rPr>
          <w:rFonts w:eastAsiaTheme="minorEastAsia"/>
          <w:b/>
          <w:bCs/>
        </w:rPr>
        <w:t xml:space="preserve">OPĆINA </w:t>
      </w:r>
      <w:r w:rsidR="006B626F">
        <w:rPr>
          <w:rFonts w:eastAsiaTheme="minorEastAsia"/>
          <w:b/>
          <w:bCs/>
        </w:rPr>
        <w:t>LOPAR</w:t>
      </w:r>
    </w:p>
    <w:p w14:paraId="2553290C" w14:textId="2DC54EC0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  <w:bCs/>
        </w:rPr>
      </w:pPr>
      <w:r w:rsidRPr="00E02567">
        <w:rPr>
          <w:rFonts w:eastAsiaTheme="minorEastAsia"/>
          <w:b/>
          <w:bCs/>
        </w:rPr>
        <w:t xml:space="preserve">Povjerenstvo za provedbu </w:t>
      </w:r>
      <w:r w:rsidR="008B6002">
        <w:rPr>
          <w:rFonts w:eastAsiaTheme="minorEastAsia"/>
          <w:b/>
          <w:bCs/>
        </w:rPr>
        <w:t>natječaja</w:t>
      </w:r>
    </w:p>
    <w:p w14:paraId="577A23DE" w14:textId="77777777" w:rsidR="00C37F9B" w:rsidRDefault="00C37F9B" w:rsidP="00C37F9B">
      <w:pPr>
        <w:pStyle w:val="Naslov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E92D867" w14:textId="6E03570C" w:rsidR="00BC16DE" w:rsidRPr="00BC16DE" w:rsidRDefault="00BC16DE" w:rsidP="00C37F9B">
      <w:pPr>
        <w:pStyle w:val="Naslov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C16DE">
        <w:rPr>
          <w:rFonts w:ascii="Times New Roman" w:hAnsi="Times New Roman" w:cs="Times New Roman"/>
          <w:color w:val="auto"/>
          <w:sz w:val="24"/>
          <w:szCs w:val="24"/>
        </w:rPr>
        <w:t>KLASA: 112-01/24-01/</w:t>
      </w:r>
      <w:r w:rsidR="002A237B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43505AEA" w14:textId="340756CD" w:rsidR="00C37F9B" w:rsidRDefault="00BC16DE" w:rsidP="00C37F9B">
      <w:pPr>
        <w:spacing w:after="0" w:line="240" w:lineRule="auto"/>
        <w:rPr>
          <w:i/>
          <w:iCs/>
        </w:rPr>
      </w:pPr>
      <w:r>
        <w:rPr>
          <w:i/>
          <w:iCs/>
        </w:rPr>
        <w:t>URBROJ: 2170-24-02-24-</w:t>
      </w:r>
      <w:r w:rsidR="002F2E7A">
        <w:rPr>
          <w:i/>
          <w:iCs/>
        </w:rPr>
        <w:t>3</w:t>
      </w:r>
    </w:p>
    <w:p w14:paraId="5BD6F40D" w14:textId="6120FF75" w:rsidR="00BC16DE" w:rsidRPr="00C37F9B" w:rsidRDefault="00BC16DE" w:rsidP="00C37F9B">
      <w:pPr>
        <w:spacing w:line="240" w:lineRule="auto"/>
        <w:rPr>
          <w:i/>
          <w:iCs/>
        </w:rPr>
      </w:pPr>
      <w:r>
        <w:t xml:space="preserve">Lopar, </w:t>
      </w:r>
      <w:r w:rsidR="00B938A4">
        <w:t>02</w:t>
      </w:r>
      <w:r>
        <w:t xml:space="preserve">. </w:t>
      </w:r>
      <w:r w:rsidR="00B938A4">
        <w:t>veljače</w:t>
      </w:r>
      <w:r>
        <w:t xml:space="preserve"> 2024. godine</w:t>
      </w:r>
    </w:p>
    <w:p w14:paraId="782E87C2" w14:textId="77777777" w:rsidR="00CE6919" w:rsidRPr="00E02567" w:rsidRDefault="00CE6919" w:rsidP="00CE6919">
      <w:pPr>
        <w:spacing w:after="0" w:line="240" w:lineRule="auto"/>
        <w:jc w:val="both"/>
        <w:rPr>
          <w:rFonts w:ascii="Calibri" w:eastAsiaTheme="minorEastAsia" w:hAnsi="Calibri"/>
          <w:sz w:val="22"/>
          <w:szCs w:val="22"/>
        </w:rPr>
      </w:pPr>
    </w:p>
    <w:p w14:paraId="248E2DB8" w14:textId="1D8AB638" w:rsidR="00E02567" w:rsidRPr="008B6002" w:rsidRDefault="00E02567" w:rsidP="008B6002">
      <w:pPr>
        <w:spacing w:after="0" w:line="240" w:lineRule="auto"/>
        <w:ind w:firstLine="708"/>
        <w:jc w:val="both"/>
        <w:rPr>
          <w:rFonts w:eastAsiaTheme="minorEastAsia"/>
        </w:rPr>
      </w:pPr>
      <w:r w:rsidRPr="00E02567">
        <w:rPr>
          <w:rFonts w:eastAsiaTheme="minorEastAsia"/>
        </w:rPr>
        <w:t xml:space="preserve">Povjerenstvo za provedbu </w:t>
      </w:r>
      <w:r w:rsidR="008B6002">
        <w:rPr>
          <w:rFonts w:eastAsiaTheme="minorEastAsia"/>
        </w:rPr>
        <w:t xml:space="preserve">natječaja </w:t>
      </w:r>
      <w:r w:rsidRPr="00E02567">
        <w:rPr>
          <w:rFonts w:eastAsiaTheme="minorEastAsia"/>
        </w:rPr>
        <w:t xml:space="preserve"> (u daljnjem tekstu: Povjerenstvo) za </w:t>
      </w:r>
      <w:bookmarkStart w:id="0" w:name="_Hlk125619588"/>
      <w:r w:rsidR="002A237B">
        <w:rPr>
          <w:rFonts w:eastAsiaTheme="minorEastAsia"/>
          <w:b/>
        </w:rPr>
        <w:t>Viši stručni suradnik za gospodarstvo</w:t>
      </w:r>
      <w:r w:rsidR="008B6002" w:rsidRPr="002939EE">
        <w:rPr>
          <w:rFonts w:eastAsiaTheme="minorEastAsia"/>
          <w:b/>
        </w:rPr>
        <w:t xml:space="preserve"> </w:t>
      </w:r>
      <w:r w:rsidR="008B6002" w:rsidRPr="002939EE">
        <w:rPr>
          <w:rFonts w:eastAsiaTheme="minorEastAsia"/>
          <w:bCs/>
        </w:rPr>
        <w:t>u</w:t>
      </w:r>
      <w:r w:rsidR="008B6002" w:rsidRPr="002939EE">
        <w:rPr>
          <w:rFonts w:eastAsiaTheme="minorEastAsia"/>
          <w:color w:val="000000"/>
        </w:rPr>
        <w:t xml:space="preserve"> </w:t>
      </w:r>
      <w:r w:rsidR="006B626F">
        <w:rPr>
          <w:rFonts w:eastAsiaTheme="minorEastAsia"/>
          <w:color w:val="000000"/>
        </w:rPr>
        <w:t>U</w:t>
      </w:r>
      <w:r w:rsidRPr="00E02567">
        <w:rPr>
          <w:rFonts w:eastAsiaTheme="minorEastAsia"/>
          <w:color w:val="000000"/>
        </w:rPr>
        <w:t>pravno</w:t>
      </w:r>
      <w:r w:rsidR="008B6002">
        <w:rPr>
          <w:rFonts w:eastAsiaTheme="minorEastAsia"/>
          <w:color w:val="000000"/>
        </w:rPr>
        <w:t>m</w:t>
      </w:r>
      <w:r w:rsidRPr="00E02567">
        <w:rPr>
          <w:rFonts w:eastAsiaTheme="minorEastAsia"/>
          <w:color w:val="000000"/>
        </w:rPr>
        <w:t xml:space="preserve"> odjel</w:t>
      </w:r>
      <w:r w:rsidR="008B6002">
        <w:rPr>
          <w:rFonts w:eastAsiaTheme="minorEastAsia"/>
          <w:color w:val="000000"/>
        </w:rPr>
        <w:t>u</w:t>
      </w:r>
      <w:r w:rsidR="006B626F">
        <w:rPr>
          <w:rFonts w:eastAsiaTheme="minorEastAsia"/>
          <w:color w:val="000000"/>
        </w:rPr>
        <w:t xml:space="preserve"> </w:t>
      </w:r>
      <w:bookmarkStart w:id="1" w:name="_Hlk126232168"/>
      <w:r w:rsidR="006B626F">
        <w:rPr>
          <w:rFonts w:eastAsiaTheme="minorEastAsia"/>
          <w:color w:val="000000"/>
        </w:rPr>
        <w:t xml:space="preserve">za </w:t>
      </w:r>
      <w:bookmarkEnd w:id="0"/>
      <w:r w:rsidR="002A237B">
        <w:rPr>
          <w:rFonts w:eastAsiaTheme="minorEastAsia"/>
          <w:color w:val="000000"/>
        </w:rPr>
        <w:t xml:space="preserve">investicije, prostorno planiranje i društvene djelatnosti </w:t>
      </w:r>
      <w:r w:rsidRPr="00E02567">
        <w:rPr>
          <w:rFonts w:eastAsiaTheme="minorEastAsia"/>
          <w:color w:val="000000"/>
        </w:rPr>
        <w:t xml:space="preserve">Općine </w:t>
      </w:r>
      <w:r w:rsidR="006B626F">
        <w:rPr>
          <w:rFonts w:eastAsiaTheme="minorEastAsia"/>
          <w:color w:val="000000"/>
        </w:rPr>
        <w:t>Lopar</w:t>
      </w:r>
      <w:bookmarkEnd w:id="1"/>
      <w:r w:rsidRPr="00E02567">
        <w:rPr>
          <w:rFonts w:eastAsiaTheme="minorEastAsia"/>
        </w:rPr>
        <w:t>, na temelju članka 19. i 20. Zakona o službenicima i namještenicima u lokalnoj i područnoj (regionalnoj) samoupravi ("Narodne novine", broj 86/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08</w:t>
      </w:r>
      <w:r>
        <w:rPr>
          <w:rFonts w:eastAsiaTheme="minorEastAsia"/>
        </w:rPr>
        <w:t>.</w:t>
      </w:r>
      <w:r w:rsidRPr="00E02567">
        <w:rPr>
          <w:rFonts w:eastAsiaTheme="minorEastAsia"/>
        </w:rPr>
        <w:t>, 61/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11</w:t>
      </w:r>
      <w:r>
        <w:rPr>
          <w:rFonts w:eastAsiaTheme="minorEastAsia"/>
        </w:rPr>
        <w:t>.</w:t>
      </w:r>
      <w:r w:rsidRPr="00E02567">
        <w:rPr>
          <w:rFonts w:eastAsiaTheme="minorEastAsia"/>
        </w:rPr>
        <w:t>, 04/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18</w:t>
      </w:r>
      <w:r>
        <w:rPr>
          <w:rFonts w:eastAsiaTheme="minorEastAsia"/>
        </w:rPr>
        <w:t>. i</w:t>
      </w:r>
      <w:r w:rsidRPr="00E02567">
        <w:rPr>
          <w:rFonts w:eastAsiaTheme="minorEastAsia"/>
        </w:rPr>
        <w:t xml:space="preserve"> 112/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19</w:t>
      </w:r>
      <w:r>
        <w:rPr>
          <w:rFonts w:eastAsiaTheme="minorEastAsia"/>
        </w:rPr>
        <w:t>.</w:t>
      </w:r>
      <w:r w:rsidRPr="00E02567">
        <w:rPr>
          <w:rFonts w:eastAsiaTheme="minorEastAsia"/>
        </w:rPr>
        <w:t>- u nastavku teksta ZSN), objavljuje</w:t>
      </w:r>
    </w:p>
    <w:p w14:paraId="3B4857BD" w14:textId="77777777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/>
          <w:b/>
          <w:bCs/>
          <w:lang w:eastAsia="hr-HR"/>
        </w:rPr>
      </w:pPr>
    </w:p>
    <w:p w14:paraId="593C551D" w14:textId="5A10382F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OBAVIJEST I UPUTE KANDIDATIMA</w:t>
      </w:r>
    </w:p>
    <w:p w14:paraId="0FB79A96" w14:textId="5868C82F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 xml:space="preserve">koji podnose prijavu na javni natječaj </w:t>
      </w:r>
      <w:r w:rsidR="00346633" w:rsidRPr="00346633">
        <w:rPr>
          <w:rFonts w:eastAsiaTheme="minorEastAsia"/>
          <w:lang w:eastAsia="hr-HR"/>
        </w:rPr>
        <w:t>za</w:t>
      </w:r>
      <w:r w:rsidR="009E0146">
        <w:rPr>
          <w:rFonts w:eastAsiaTheme="minorEastAsia"/>
          <w:lang w:eastAsia="hr-HR"/>
        </w:rPr>
        <w:t xml:space="preserve"> </w:t>
      </w:r>
      <w:r w:rsidR="00B938A4">
        <w:rPr>
          <w:rFonts w:eastAsiaTheme="minorEastAsia"/>
          <w:lang w:eastAsia="hr-HR"/>
        </w:rPr>
        <w:t xml:space="preserve">prijam u službu, Općina Lopar, </w:t>
      </w:r>
      <w:r w:rsidR="009E0146" w:rsidRPr="009E0146">
        <w:rPr>
          <w:rFonts w:eastAsiaTheme="minorEastAsia"/>
          <w:lang w:eastAsia="hr-HR"/>
        </w:rPr>
        <w:t>Upravn</w:t>
      </w:r>
      <w:r w:rsidR="00B938A4">
        <w:rPr>
          <w:rFonts w:eastAsiaTheme="minorEastAsia"/>
          <w:lang w:eastAsia="hr-HR"/>
        </w:rPr>
        <w:t>i</w:t>
      </w:r>
      <w:r w:rsidR="0000533F">
        <w:rPr>
          <w:rFonts w:eastAsiaTheme="minorEastAsia"/>
          <w:lang w:eastAsia="hr-HR"/>
        </w:rPr>
        <w:t xml:space="preserve"> </w:t>
      </w:r>
      <w:r w:rsidR="009E0146" w:rsidRPr="009E0146">
        <w:rPr>
          <w:rFonts w:eastAsiaTheme="minorEastAsia"/>
          <w:lang w:eastAsia="hr-HR"/>
        </w:rPr>
        <w:t xml:space="preserve">odjel </w:t>
      </w:r>
      <w:r w:rsidR="00B938A4">
        <w:rPr>
          <w:rFonts w:eastAsiaTheme="minorEastAsia"/>
          <w:lang w:eastAsia="hr-HR"/>
        </w:rPr>
        <w:t>za investicije, prostorno planiranje i društvene djelatnosti</w:t>
      </w:r>
      <w:r w:rsidR="00346633" w:rsidRPr="00346633">
        <w:rPr>
          <w:rFonts w:eastAsiaTheme="minorEastAsia"/>
          <w:lang w:eastAsia="hr-HR"/>
        </w:rPr>
        <w:t>-</w:t>
      </w:r>
      <w:r w:rsidR="00C21F2E">
        <w:rPr>
          <w:rFonts w:eastAsiaTheme="minorEastAsia"/>
          <w:lang w:eastAsia="hr-HR"/>
        </w:rPr>
        <w:t>viši stručnu suradnik za gospodarstvo,</w:t>
      </w:r>
      <w:r w:rsidR="00346633" w:rsidRPr="00346633">
        <w:rPr>
          <w:rFonts w:eastAsiaTheme="minorEastAsia"/>
          <w:lang w:eastAsia="hr-HR"/>
        </w:rPr>
        <w:t xml:space="preserve"> </w:t>
      </w:r>
      <w:r w:rsidR="00346633" w:rsidRPr="00346633">
        <w:rPr>
          <w:rFonts w:eastAsiaTheme="minorEastAsia"/>
          <w:b/>
          <w:bCs/>
          <w:lang w:eastAsia="hr-HR"/>
        </w:rPr>
        <w:t> </w:t>
      </w:r>
      <w:r w:rsidR="00346633" w:rsidRPr="00346633">
        <w:rPr>
          <w:rFonts w:eastAsiaTheme="minorEastAsia"/>
          <w:lang w:eastAsia="hr-HR"/>
        </w:rPr>
        <w:t xml:space="preserve">1 izvršitelj/izvršiteljica, na </w:t>
      </w:r>
      <w:r w:rsidR="0000533F">
        <w:rPr>
          <w:rFonts w:eastAsiaTheme="minorEastAsia"/>
          <w:lang w:eastAsia="hr-HR"/>
        </w:rPr>
        <w:t>neo</w:t>
      </w:r>
      <w:r w:rsidR="00346633" w:rsidRPr="00346633">
        <w:rPr>
          <w:rFonts w:eastAsiaTheme="minorEastAsia"/>
          <w:lang w:eastAsia="hr-HR"/>
        </w:rPr>
        <w:t>dređeno vrijeme</w:t>
      </w:r>
      <w:r w:rsidR="0000533F">
        <w:rPr>
          <w:rFonts w:eastAsiaTheme="minorEastAsia"/>
          <w:lang w:eastAsia="hr-HR"/>
        </w:rPr>
        <w:t>, uz probni rad od 3</w:t>
      </w:r>
      <w:r w:rsidR="006804D3">
        <w:rPr>
          <w:rFonts w:eastAsiaTheme="minorEastAsia"/>
          <w:lang w:eastAsia="hr-HR"/>
        </w:rPr>
        <w:t xml:space="preserve"> </w:t>
      </w:r>
      <w:r w:rsidR="0000533F">
        <w:rPr>
          <w:rFonts w:eastAsiaTheme="minorEastAsia"/>
          <w:lang w:eastAsia="hr-HR"/>
        </w:rPr>
        <w:t>mjeseca.</w:t>
      </w:r>
    </w:p>
    <w:p w14:paraId="2BD0D993" w14:textId="0C018038" w:rsidR="00346633" w:rsidRPr="00346633" w:rsidRDefault="008B6002" w:rsidP="003466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 xml:space="preserve">U „Narodnim novinama“ </w:t>
      </w:r>
      <w:r w:rsidRPr="00C21F2E">
        <w:rPr>
          <w:rFonts w:eastAsiaTheme="minorEastAsia"/>
          <w:lang w:eastAsia="hr-HR"/>
        </w:rPr>
        <w:t>broj :</w:t>
      </w:r>
      <w:r w:rsidR="00346633" w:rsidRPr="00C21F2E">
        <w:rPr>
          <w:rFonts w:eastAsiaTheme="minorEastAsia"/>
          <w:lang w:eastAsia="hr-HR"/>
        </w:rPr>
        <w:t xml:space="preserve"> </w:t>
      </w:r>
      <w:r w:rsidR="00C21F2E">
        <w:rPr>
          <w:rFonts w:eastAsiaTheme="minorEastAsia"/>
          <w:lang w:eastAsia="hr-HR"/>
        </w:rPr>
        <w:t>13</w:t>
      </w:r>
      <w:r w:rsidR="002F1D93" w:rsidRPr="00C21F2E">
        <w:rPr>
          <w:rFonts w:eastAsiaTheme="minorEastAsia"/>
          <w:lang w:eastAsia="hr-HR"/>
        </w:rPr>
        <w:t>/202</w:t>
      </w:r>
      <w:r w:rsidR="0000533F" w:rsidRPr="00C21F2E">
        <w:rPr>
          <w:rFonts w:eastAsiaTheme="minorEastAsia"/>
          <w:lang w:eastAsia="hr-HR"/>
        </w:rPr>
        <w:t>4</w:t>
      </w:r>
      <w:r w:rsidR="00346633" w:rsidRPr="00A7136D">
        <w:rPr>
          <w:rFonts w:eastAsiaTheme="minorEastAsia"/>
          <w:lang w:eastAsia="hr-HR"/>
        </w:rPr>
        <w:t xml:space="preserve"> </w:t>
      </w:r>
      <w:r w:rsidRPr="00A7136D">
        <w:rPr>
          <w:rFonts w:eastAsiaTheme="minorEastAsia"/>
          <w:lang w:eastAsia="hr-HR"/>
        </w:rPr>
        <w:t xml:space="preserve"> od </w:t>
      </w:r>
      <w:r w:rsidR="00B938A4">
        <w:rPr>
          <w:rFonts w:eastAsiaTheme="minorEastAsia"/>
          <w:lang w:eastAsia="hr-HR"/>
        </w:rPr>
        <w:t>02</w:t>
      </w:r>
      <w:r w:rsidRPr="00B938A4">
        <w:rPr>
          <w:rFonts w:eastAsiaTheme="minorEastAsia"/>
          <w:lang w:eastAsia="hr-HR"/>
        </w:rPr>
        <w:t xml:space="preserve">. </w:t>
      </w:r>
      <w:r w:rsidR="00B938A4">
        <w:rPr>
          <w:rFonts w:eastAsiaTheme="minorEastAsia"/>
          <w:lang w:eastAsia="hr-HR"/>
        </w:rPr>
        <w:t xml:space="preserve">veljače </w:t>
      </w:r>
      <w:r w:rsidRPr="00A7136D">
        <w:rPr>
          <w:rFonts w:eastAsiaTheme="minorEastAsia"/>
          <w:lang w:eastAsia="hr-HR"/>
        </w:rPr>
        <w:t>20</w:t>
      </w:r>
      <w:r w:rsidR="008C1469">
        <w:rPr>
          <w:rFonts w:eastAsiaTheme="minorEastAsia"/>
          <w:lang w:eastAsia="hr-HR"/>
        </w:rPr>
        <w:t>2</w:t>
      </w:r>
      <w:r w:rsidR="0000533F">
        <w:rPr>
          <w:rFonts w:eastAsiaTheme="minorEastAsia"/>
          <w:lang w:eastAsia="hr-HR"/>
        </w:rPr>
        <w:t>4</w:t>
      </w:r>
      <w:r w:rsidRPr="00A7136D">
        <w:rPr>
          <w:rFonts w:eastAsiaTheme="minorEastAsia"/>
          <w:lang w:eastAsia="hr-HR"/>
        </w:rPr>
        <w:t>.</w:t>
      </w:r>
      <w:r w:rsidRPr="008B6002">
        <w:rPr>
          <w:rFonts w:eastAsiaTheme="minorEastAsia"/>
          <w:lang w:eastAsia="hr-HR"/>
        </w:rPr>
        <w:t xml:space="preserve"> godine objavljen je javni natječaj </w:t>
      </w:r>
      <w:r w:rsidR="00346633" w:rsidRPr="00346633">
        <w:rPr>
          <w:rFonts w:eastAsiaTheme="minorEastAsia"/>
          <w:lang w:eastAsia="hr-HR"/>
        </w:rPr>
        <w:t xml:space="preserve">za </w:t>
      </w:r>
      <w:r w:rsidR="00B938A4">
        <w:rPr>
          <w:rFonts w:eastAsiaTheme="minorEastAsia"/>
          <w:lang w:eastAsia="hr-HR"/>
        </w:rPr>
        <w:t xml:space="preserve">prijam u službu </w:t>
      </w:r>
      <w:r w:rsidR="0000533F">
        <w:rPr>
          <w:rFonts w:eastAsiaTheme="minorEastAsia"/>
          <w:lang w:eastAsia="hr-HR"/>
        </w:rPr>
        <w:t xml:space="preserve">u Upravnom odjelu za </w:t>
      </w:r>
      <w:r w:rsidR="000E26F7">
        <w:rPr>
          <w:rFonts w:eastAsiaTheme="minorEastAsia"/>
          <w:lang w:eastAsia="hr-HR"/>
        </w:rPr>
        <w:t>investicije, prostorno planiranje i društvene djelatnosti</w:t>
      </w:r>
      <w:r w:rsidR="00B938A4">
        <w:rPr>
          <w:rFonts w:eastAsiaTheme="minorEastAsia"/>
          <w:lang w:eastAsia="hr-HR"/>
        </w:rPr>
        <w:t>, Odsjek za prostorno planiranje i gospodarstvo</w:t>
      </w:r>
      <w:r w:rsidR="00346633" w:rsidRPr="00346633">
        <w:rPr>
          <w:rFonts w:eastAsiaTheme="minorEastAsia"/>
          <w:lang w:eastAsia="hr-HR"/>
        </w:rPr>
        <w:t xml:space="preserve">- </w:t>
      </w:r>
      <w:r w:rsidR="00346633" w:rsidRPr="00346633">
        <w:rPr>
          <w:rFonts w:eastAsiaTheme="minorEastAsia"/>
          <w:b/>
          <w:bCs/>
          <w:lang w:eastAsia="hr-HR"/>
        </w:rPr>
        <w:t> </w:t>
      </w:r>
      <w:r w:rsidR="00346633" w:rsidRPr="00346633">
        <w:rPr>
          <w:rFonts w:eastAsiaTheme="minorEastAsia"/>
          <w:lang w:eastAsia="hr-HR"/>
        </w:rPr>
        <w:t xml:space="preserve">1 izvršitelj/izvršiteljica, na </w:t>
      </w:r>
      <w:r w:rsidR="0000533F">
        <w:rPr>
          <w:rFonts w:eastAsiaTheme="minorEastAsia"/>
          <w:lang w:eastAsia="hr-HR"/>
        </w:rPr>
        <w:t>ne</w:t>
      </w:r>
      <w:r w:rsidR="00346633" w:rsidRPr="00346633">
        <w:rPr>
          <w:rFonts w:eastAsiaTheme="minorEastAsia"/>
          <w:lang w:eastAsia="hr-HR"/>
        </w:rPr>
        <w:t>određeno vrijeme, u</w:t>
      </w:r>
      <w:r w:rsidR="0000533F">
        <w:rPr>
          <w:rFonts w:eastAsiaTheme="minorEastAsia"/>
          <w:lang w:eastAsia="hr-HR"/>
        </w:rPr>
        <w:t>z probni rad od 3 mjeseca.</w:t>
      </w:r>
    </w:p>
    <w:p w14:paraId="296F46DD" w14:textId="38709FE6" w:rsidR="008D5290" w:rsidRDefault="00A4688A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>I</w:t>
      </w:r>
      <w:r w:rsidR="009E0146" w:rsidRPr="009E0146">
        <w:rPr>
          <w:rFonts w:eastAsiaTheme="minorEastAsia"/>
          <w:lang w:eastAsia="hr-HR"/>
        </w:rPr>
        <w:t>zrazi</w:t>
      </w:r>
      <w:r w:rsidR="009E0146">
        <w:rPr>
          <w:rFonts w:eastAsiaTheme="minorEastAsia"/>
          <w:lang w:eastAsia="hr-HR"/>
        </w:rPr>
        <w:t xml:space="preserve"> </w:t>
      </w:r>
      <w:r w:rsidR="009E0146" w:rsidRPr="009E0146">
        <w:rPr>
          <w:rFonts w:eastAsiaTheme="minorEastAsia"/>
          <w:lang w:eastAsia="hr-HR"/>
        </w:rPr>
        <w:t>koji se koriste u ovoj obavijesti i</w:t>
      </w:r>
      <w:r w:rsidR="009E0146">
        <w:rPr>
          <w:rFonts w:eastAsiaTheme="minorEastAsia"/>
          <w:lang w:eastAsia="hr-HR"/>
        </w:rPr>
        <w:t xml:space="preserve"> </w:t>
      </w:r>
      <w:r w:rsidR="009E0146" w:rsidRPr="009E0146">
        <w:rPr>
          <w:rFonts w:eastAsiaTheme="minorEastAsia"/>
          <w:lang w:eastAsia="hr-HR"/>
        </w:rPr>
        <w:t>uputama za osobe u mu</w:t>
      </w:r>
      <w:r w:rsidR="009E0146">
        <w:rPr>
          <w:rFonts w:eastAsiaTheme="minorEastAsia"/>
          <w:lang w:eastAsia="hr-HR"/>
        </w:rPr>
        <w:t>š</w:t>
      </w:r>
      <w:r w:rsidR="009E0146" w:rsidRPr="009E0146">
        <w:rPr>
          <w:rFonts w:eastAsiaTheme="minorEastAsia"/>
          <w:lang w:eastAsia="hr-HR"/>
        </w:rPr>
        <w:t>kom rodu uporabljeni su neutralno i odnose se na mu</w:t>
      </w:r>
      <w:r w:rsidR="009E0146">
        <w:rPr>
          <w:rFonts w:eastAsiaTheme="minorEastAsia"/>
          <w:lang w:eastAsia="hr-HR"/>
        </w:rPr>
        <w:t>š</w:t>
      </w:r>
      <w:r w:rsidR="009E0146" w:rsidRPr="009E0146">
        <w:rPr>
          <w:rFonts w:eastAsiaTheme="minorEastAsia"/>
          <w:lang w:eastAsia="hr-HR"/>
        </w:rPr>
        <w:t xml:space="preserve">ke i </w:t>
      </w:r>
      <w:r w:rsidR="009E0146">
        <w:rPr>
          <w:rFonts w:eastAsiaTheme="minorEastAsia"/>
          <w:lang w:eastAsia="hr-HR"/>
        </w:rPr>
        <w:t>ž</w:t>
      </w:r>
      <w:r w:rsidR="009E0146" w:rsidRPr="009E0146">
        <w:rPr>
          <w:rFonts w:eastAsiaTheme="minorEastAsia"/>
          <w:lang w:eastAsia="hr-HR"/>
        </w:rPr>
        <w:t>enske osobe.</w:t>
      </w:r>
    </w:p>
    <w:p w14:paraId="761E82B4" w14:textId="22AB8738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>Od dana objave javnog natječaja u „Narodnim novinama“ počinje teći rok od 8 dana za podnošenje</w:t>
      </w:r>
    </w:p>
    <w:p w14:paraId="287D2161" w14:textId="77777777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>prijava na javni natječaj</w:t>
      </w:r>
      <w:r>
        <w:rPr>
          <w:rFonts w:eastAsiaTheme="minorEastAsia"/>
          <w:lang w:eastAsia="hr-HR"/>
        </w:rPr>
        <w:t>.</w:t>
      </w:r>
    </w:p>
    <w:p w14:paraId="0BD849BA" w14:textId="4688E30E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 xml:space="preserve">Prijava je podnesena u roku ako je prije isteka roka zaprimljena u pisarnici </w:t>
      </w:r>
      <w:r w:rsidRPr="008B6002">
        <w:rPr>
          <w:rFonts w:eastAsia="Times New Roman"/>
          <w:lang w:eastAsia="hr-HR"/>
        </w:rPr>
        <w:t>Općine Lopar, 51 281 Lopar, Lopar 289 A</w:t>
      </w:r>
      <w:r w:rsidRPr="008B6002">
        <w:rPr>
          <w:rFonts w:eastAsiaTheme="minorEastAsia"/>
          <w:lang w:eastAsia="hr-HR"/>
        </w:rPr>
        <w:t>, a ako je prijava upućena poštom preporučeno ili predana ovlaštenom pružatelju poštanskih usluga kao preporučena pošiljka, dan predaje pošti,</w:t>
      </w:r>
      <w:r>
        <w:rPr>
          <w:rFonts w:eastAsiaTheme="minorEastAsia"/>
          <w:lang w:eastAsia="hr-HR"/>
        </w:rPr>
        <w:t xml:space="preserve"> </w:t>
      </w:r>
      <w:r w:rsidRPr="008B6002">
        <w:rPr>
          <w:rFonts w:eastAsiaTheme="minorEastAsia"/>
          <w:lang w:eastAsia="hr-HR"/>
        </w:rPr>
        <w:t>odnosno ovlaštenom pružatelju poštanskih usluga smatra se danom predaje javnopravnom tijelu kojem je upućena.</w:t>
      </w:r>
    </w:p>
    <w:p w14:paraId="0C7B7817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52BDDE4A" w14:textId="47E502E3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Opis poslova radnog mjesta</w:t>
      </w:r>
      <w:r w:rsidR="00F30BF7">
        <w:rPr>
          <w:rFonts w:eastAsiaTheme="minorEastAsia"/>
          <w:b/>
          <w:bCs/>
          <w:lang w:eastAsia="hr-HR"/>
        </w:rPr>
        <w:t xml:space="preserve"> </w:t>
      </w:r>
      <w:r w:rsidR="006804D3">
        <w:rPr>
          <w:rFonts w:eastAsiaTheme="minorEastAsia"/>
          <w:b/>
          <w:bCs/>
          <w:lang w:eastAsia="hr-HR"/>
        </w:rPr>
        <w:t>–</w:t>
      </w:r>
      <w:r w:rsidRPr="008B6002">
        <w:rPr>
          <w:rFonts w:eastAsiaTheme="minorEastAsia"/>
          <w:b/>
          <w:bCs/>
          <w:lang w:eastAsia="hr-HR"/>
        </w:rPr>
        <w:t xml:space="preserve"> </w:t>
      </w:r>
      <w:r w:rsidR="002A237B">
        <w:rPr>
          <w:rFonts w:eastAsiaTheme="minorEastAsia"/>
          <w:b/>
          <w:bCs/>
          <w:lang w:eastAsia="hr-HR"/>
        </w:rPr>
        <w:t>viši stručni suradnik za gospodarstvo</w:t>
      </w:r>
    </w:p>
    <w:p w14:paraId="17955266" w14:textId="77777777" w:rsidR="002A237B" w:rsidRDefault="002A237B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0FBC9011" w14:textId="77777777" w:rsidR="002A237B" w:rsidRDefault="002A237B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2A237B" w:rsidRPr="002A237B" w14:paraId="19C2AE74" w14:textId="77777777" w:rsidTr="000D32B2">
        <w:trPr>
          <w:trHeight w:val="226"/>
          <w:jc w:val="center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F495" w14:textId="01004893" w:rsidR="002A237B" w:rsidRPr="002A237B" w:rsidRDefault="002A237B" w:rsidP="002A237B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r-HR"/>
              </w:rPr>
            </w:pPr>
            <w:r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Po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tiče</w:t>
            </w:r>
            <w:r w:rsidRPr="002A237B">
              <w:rPr>
                <w:rFonts w:eastAsia="Times New Roman"/>
                <w:color w:val="000000"/>
                <w:spacing w:val="-31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poduzetničke</w:t>
            </w:r>
            <w:r w:rsidRPr="002A237B">
              <w:rPr>
                <w:rFonts w:eastAsia="Times New Roman"/>
                <w:color w:val="000000"/>
                <w:spacing w:val="-30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aktivnosti</w:t>
            </w:r>
            <w:r w:rsidRPr="002A237B">
              <w:rPr>
                <w:rFonts w:eastAsia="Times New Roman"/>
                <w:color w:val="000000"/>
                <w:spacing w:val="-29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i</w:t>
            </w:r>
            <w:r w:rsidRPr="002A237B">
              <w:rPr>
                <w:rFonts w:eastAsia="Times New Roman"/>
                <w:color w:val="000000"/>
                <w:spacing w:val="-30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korištenje</w:t>
            </w:r>
            <w:r w:rsidRPr="002A237B">
              <w:rPr>
                <w:rFonts w:eastAsia="Times New Roman"/>
                <w:color w:val="000000"/>
                <w:spacing w:val="-31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prostornih</w:t>
            </w:r>
            <w:r w:rsidRPr="002A237B">
              <w:rPr>
                <w:rFonts w:eastAsia="Times New Roman"/>
                <w:color w:val="000000"/>
                <w:spacing w:val="-29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kapaciteta</w:t>
            </w:r>
            <w:r w:rsidRPr="002A237B">
              <w:rPr>
                <w:rFonts w:eastAsia="Times New Roman"/>
                <w:color w:val="000000"/>
                <w:spacing w:val="-29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u</w:t>
            </w:r>
            <w:r w:rsidRPr="002A237B">
              <w:rPr>
                <w:rFonts w:eastAsia="Times New Roman"/>
                <w:color w:val="000000"/>
                <w:spacing w:val="-30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vlasništvu</w:t>
            </w:r>
            <w:r w:rsidRPr="002A237B">
              <w:rPr>
                <w:rFonts w:eastAsia="Times New Roman"/>
                <w:color w:val="000000"/>
                <w:spacing w:val="-29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Općine</w:t>
            </w:r>
            <w:r w:rsidRPr="002A237B">
              <w:rPr>
                <w:rFonts w:eastAsia="Times New Roman"/>
                <w:color w:val="000000"/>
                <w:spacing w:val="-30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u</w:t>
            </w:r>
            <w:r w:rsidRPr="002A237B">
              <w:rPr>
                <w:rFonts w:eastAsia="Times New Roman"/>
                <w:color w:val="000000"/>
                <w:spacing w:val="-29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svrhu</w:t>
            </w:r>
            <w:r w:rsidRPr="002A237B">
              <w:rPr>
                <w:rFonts w:eastAsia="Times New Roman"/>
                <w:color w:val="000000"/>
                <w:spacing w:val="-29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razvoja gospodarstva</w:t>
            </w:r>
            <w:r w:rsidRPr="002A237B">
              <w:rPr>
                <w:rFonts w:eastAsia="Times New Roman"/>
                <w:color w:val="000000"/>
                <w:spacing w:val="-25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te</w:t>
            </w:r>
            <w:r w:rsidRPr="002A237B">
              <w:rPr>
                <w:rFonts w:eastAsia="Times New Roman"/>
                <w:color w:val="000000"/>
                <w:spacing w:val="-25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obavlja</w:t>
            </w:r>
            <w:r w:rsidRPr="002A237B">
              <w:rPr>
                <w:rFonts w:eastAsia="Times New Roman"/>
                <w:color w:val="000000"/>
                <w:spacing w:val="-24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sve</w:t>
            </w:r>
            <w:r w:rsidRPr="002A237B">
              <w:rPr>
                <w:rFonts w:eastAsia="Times New Roman"/>
                <w:color w:val="000000"/>
                <w:spacing w:val="-26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poslove</w:t>
            </w:r>
            <w:r w:rsidRPr="002A237B">
              <w:rPr>
                <w:rFonts w:eastAsia="Times New Roman"/>
                <w:color w:val="000000"/>
                <w:spacing w:val="-24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vezane</w:t>
            </w:r>
            <w:r w:rsidRPr="002A237B">
              <w:rPr>
                <w:rFonts w:eastAsia="Times New Roman"/>
                <w:color w:val="000000"/>
                <w:spacing w:val="-24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uz</w:t>
            </w:r>
            <w:r w:rsidRPr="002A237B">
              <w:rPr>
                <w:rFonts w:eastAsia="Times New Roman"/>
                <w:color w:val="000000"/>
                <w:spacing w:val="-24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realizaciju</w:t>
            </w:r>
            <w:r w:rsidRPr="002A237B">
              <w:rPr>
                <w:rFonts w:eastAsia="Times New Roman"/>
                <w:color w:val="000000"/>
                <w:spacing w:val="-23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poduzetničke</w:t>
            </w:r>
            <w:r w:rsidRPr="002A237B">
              <w:rPr>
                <w:rFonts w:eastAsia="Times New Roman"/>
                <w:color w:val="000000"/>
                <w:spacing w:val="-26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zone;</w:t>
            </w:r>
            <w:r w:rsidRPr="002A237B">
              <w:rPr>
                <w:rFonts w:eastAsia="Times New Roman"/>
                <w:color w:val="000000"/>
                <w:spacing w:val="-25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sudjeluje</w:t>
            </w:r>
            <w:r w:rsidRPr="002A237B">
              <w:rPr>
                <w:rFonts w:eastAsia="Times New Roman"/>
                <w:color w:val="000000"/>
                <w:spacing w:val="-24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u</w:t>
            </w:r>
            <w:r w:rsidRPr="002A237B">
              <w:rPr>
                <w:rFonts w:eastAsia="Times New Roman"/>
                <w:color w:val="000000"/>
                <w:spacing w:val="-24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 xml:space="preserve">pripremi </w:t>
            </w: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informacija</w:t>
            </w:r>
            <w:r w:rsidRPr="002A237B">
              <w:rPr>
                <w:rFonts w:eastAsia="Times New Roman"/>
                <w:color w:val="000000"/>
                <w:spacing w:val="-2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potrebnih</w:t>
            </w:r>
            <w:r w:rsidRPr="002A237B">
              <w:rPr>
                <w:rFonts w:eastAsia="Times New Roman"/>
                <w:color w:val="000000"/>
                <w:spacing w:val="-24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</w:t>
            </w:r>
            <w:r w:rsidRPr="002A237B">
              <w:rPr>
                <w:rFonts w:eastAsia="Times New Roman"/>
                <w:color w:val="000000"/>
                <w:spacing w:val="-24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izradu</w:t>
            </w:r>
            <w:r w:rsidRPr="002A237B">
              <w:rPr>
                <w:rFonts w:eastAsia="Times New Roman"/>
                <w:color w:val="000000"/>
                <w:spacing w:val="-23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elaborata</w:t>
            </w:r>
            <w:r w:rsidRPr="002A237B">
              <w:rPr>
                <w:rFonts w:eastAsia="Times New Roman"/>
                <w:color w:val="000000"/>
                <w:spacing w:val="-26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</w:t>
            </w:r>
            <w:r w:rsidRPr="002A237B">
              <w:rPr>
                <w:rFonts w:eastAsia="Times New Roman"/>
                <w:color w:val="000000"/>
                <w:spacing w:val="-23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stanju</w:t>
            </w:r>
            <w:r w:rsidRPr="002A237B">
              <w:rPr>
                <w:rFonts w:eastAsia="Times New Roman"/>
                <w:color w:val="000000"/>
                <w:spacing w:val="-24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i</w:t>
            </w:r>
            <w:r w:rsidRPr="002A237B">
              <w:rPr>
                <w:rFonts w:eastAsia="Times New Roman"/>
                <w:color w:val="000000"/>
                <w:spacing w:val="-24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načinu</w:t>
            </w:r>
            <w:r w:rsidRPr="002A237B">
              <w:rPr>
                <w:rFonts w:eastAsia="Times New Roman"/>
                <w:color w:val="000000"/>
                <w:spacing w:val="-24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korištenja</w:t>
            </w:r>
            <w:r w:rsidRPr="002A237B">
              <w:rPr>
                <w:rFonts w:eastAsia="Times New Roman"/>
                <w:color w:val="000000"/>
                <w:spacing w:val="-24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gospodarskih</w:t>
            </w:r>
            <w:r w:rsidRPr="002A237B">
              <w:rPr>
                <w:rFonts w:eastAsia="Times New Roman"/>
                <w:color w:val="000000"/>
                <w:spacing w:val="-24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resursa</w:t>
            </w:r>
            <w:r w:rsidRPr="002A237B">
              <w:rPr>
                <w:rFonts w:eastAsia="Times New Roman"/>
                <w:color w:val="000000"/>
                <w:spacing w:val="-24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za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razvitak</w:t>
            </w:r>
            <w:r w:rsidRPr="002A237B">
              <w:rPr>
                <w:rFonts w:eastAsia="Times New Roman"/>
                <w:color w:val="000000"/>
                <w:spacing w:val="-6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svih</w:t>
            </w:r>
            <w:r w:rsidRPr="002A237B">
              <w:rPr>
                <w:rFonts w:eastAsia="Times New Roman"/>
                <w:color w:val="000000"/>
                <w:spacing w:val="-5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gospodarskih</w:t>
            </w:r>
            <w:r w:rsidRPr="002A237B">
              <w:rPr>
                <w:rFonts w:eastAsia="Times New Roman"/>
                <w:color w:val="000000"/>
                <w:spacing w:val="-5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djelatnosti</w:t>
            </w:r>
            <w:r w:rsidRPr="002A237B">
              <w:rPr>
                <w:rFonts w:eastAsia="Times New Roman"/>
                <w:color w:val="000000"/>
                <w:spacing w:val="-5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lastRenderedPageBreak/>
              <w:t>(turizam,</w:t>
            </w:r>
            <w:r w:rsidRPr="002A237B">
              <w:rPr>
                <w:rFonts w:eastAsia="Times New Roman"/>
                <w:color w:val="000000"/>
                <w:spacing w:val="-5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proizvodne</w:t>
            </w:r>
            <w:r w:rsidRPr="002A237B">
              <w:rPr>
                <w:rFonts w:eastAsia="Times New Roman"/>
                <w:color w:val="000000"/>
                <w:spacing w:val="-5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i</w:t>
            </w:r>
            <w:r w:rsidRPr="002A237B">
              <w:rPr>
                <w:rFonts w:eastAsia="Times New Roman"/>
                <w:color w:val="000000"/>
                <w:spacing w:val="-5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uslužne</w:t>
            </w:r>
            <w:r w:rsidRPr="002A237B">
              <w:rPr>
                <w:rFonts w:eastAsia="Times New Roman"/>
                <w:color w:val="000000"/>
                <w:spacing w:val="-6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djelatnosti,</w:t>
            </w:r>
            <w:r w:rsidRPr="002A237B">
              <w:rPr>
                <w:rFonts w:eastAsia="Times New Roman"/>
                <w:color w:val="000000"/>
                <w:spacing w:val="-5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poljoprivreda, stočarstvo, ribarstvo) s osobitim naglaskom na turizam; ispituje interes za vrste poduzetničkih aktivnosti,</w:t>
            </w:r>
            <w:r w:rsidRPr="002A237B">
              <w:rPr>
                <w:rFonts w:eastAsia="Times New Roman"/>
                <w:color w:val="000000"/>
                <w:spacing w:val="-21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obavlja</w:t>
            </w:r>
            <w:r w:rsidRPr="002A237B">
              <w:rPr>
                <w:rFonts w:eastAsia="Times New Roman"/>
                <w:color w:val="000000"/>
                <w:spacing w:val="-22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potrebne</w:t>
            </w:r>
            <w:r w:rsidRPr="002A237B">
              <w:rPr>
                <w:rFonts w:eastAsia="Times New Roman"/>
                <w:color w:val="000000"/>
                <w:spacing w:val="-23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predradnje</w:t>
            </w:r>
            <w:r w:rsidRPr="002A237B">
              <w:rPr>
                <w:rFonts w:eastAsia="Times New Roman"/>
                <w:color w:val="000000"/>
                <w:spacing w:val="-22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vezane</w:t>
            </w:r>
            <w:r w:rsidRPr="002A237B">
              <w:rPr>
                <w:rFonts w:eastAsia="Times New Roman"/>
                <w:color w:val="000000"/>
                <w:spacing w:val="-22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uz</w:t>
            </w:r>
            <w:r w:rsidRPr="002A237B">
              <w:rPr>
                <w:rFonts w:eastAsia="Times New Roman"/>
                <w:color w:val="000000"/>
                <w:spacing w:val="-21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izradu</w:t>
            </w:r>
            <w:r w:rsidRPr="002A237B">
              <w:rPr>
                <w:rFonts w:eastAsia="Times New Roman"/>
                <w:color w:val="000000"/>
                <w:spacing w:val="-21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prijedloga</w:t>
            </w:r>
            <w:r w:rsidRPr="002A237B">
              <w:rPr>
                <w:rFonts w:eastAsia="Times New Roman"/>
                <w:color w:val="000000"/>
                <w:spacing w:val="-22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kriterija</w:t>
            </w:r>
            <w:r w:rsidRPr="002A237B">
              <w:rPr>
                <w:rFonts w:eastAsia="Times New Roman"/>
                <w:color w:val="000000"/>
                <w:spacing w:val="-22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raspodjele</w:t>
            </w:r>
            <w:r w:rsidRPr="002A237B">
              <w:rPr>
                <w:rFonts w:eastAsia="Times New Roman"/>
                <w:color w:val="000000"/>
                <w:spacing w:val="-22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poticajnih sredstava</w:t>
            </w:r>
            <w:r w:rsidRPr="002A237B">
              <w:rPr>
                <w:rFonts w:eastAsia="Times New Roman"/>
                <w:color w:val="000000"/>
                <w:spacing w:val="-15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za</w:t>
            </w:r>
            <w:r w:rsidRPr="002A237B">
              <w:rPr>
                <w:rFonts w:eastAsia="Times New Roman"/>
                <w:color w:val="000000"/>
                <w:spacing w:val="-13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razvoj</w:t>
            </w:r>
            <w:r w:rsidRPr="002A237B">
              <w:rPr>
                <w:rFonts w:eastAsia="Times New Roman"/>
                <w:color w:val="000000"/>
                <w:spacing w:val="-13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gospodarstva</w:t>
            </w:r>
            <w:r w:rsidRPr="002A237B">
              <w:rPr>
                <w:rFonts w:eastAsia="Times New Roman"/>
                <w:color w:val="000000"/>
                <w:spacing w:val="-13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i</w:t>
            </w:r>
            <w:r w:rsidRPr="002A237B">
              <w:rPr>
                <w:rFonts w:eastAsia="Times New Roman"/>
                <w:color w:val="000000"/>
                <w:spacing w:val="-12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poduzetništva;</w:t>
            </w:r>
            <w:r w:rsidRPr="002A237B">
              <w:rPr>
                <w:rFonts w:eastAsia="Times New Roman"/>
                <w:color w:val="000000"/>
                <w:spacing w:val="-13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identificira,</w:t>
            </w:r>
            <w:r w:rsidRPr="002A237B">
              <w:rPr>
                <w:rFonts w:eastAsia="Times New Roman"/>
                <w:color w:val="000000"/>
                <w:spacing w:val="-14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komunicira</w:t>
            </w:r>
            <w:r w:rsidRPr="002A237B">
              <w:rPr>
                <w:rFonts w:eastAsia="Times New Roman"/>
                <w:color w:val="000000"/>
                <w:spacing w:val="-14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i</w:t>
            </w:r>
            <w:r w:rsidRPr="002A237B">
              <w:rPr>
                <w:rFonts w:eastAsia="Times New Roman"/>
                <w:color w:val="000000"/>
                <w:spacing w:val="-13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pruža</w:t>
            </w:r>
            <w:r w:rsidRPr="002A237B">
              <w:rPr>
                <w:rFonts w:eastAsia="Times New Roman"/>
                <w:color w:val="000000"/>
                <w:spacing w:val="-13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stručnu</w:t>
            </w:r>
            <w:r w:rsidRPr="002A237B">
              <w:rPr>
                <w:rFonts w:eastAsia="Times New Roman"/>
                <w:color w:val="000000"/>
                <w:spacing w:val="-11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 xml:space="preserve">pomoć </w:t>
            </w:r>
            <w:r w:rsidRPr="002A237B">
              <w:rPr>
                <w:rFonts w:eastAsia="Times New Roman"/>
                <w:color w:val="000000"/>
                <w:w w:val="90"/>
                <w:sz w:val="22"/>
                <w:szCs w:val="22"/>
                <w:lang w:eastAsia="hr-HR"/>
              </w:rPr>
              <w:t xml:space="preserve">poduzetnicima za pronalaženje načina realizacije pojedinog programa; obavlja potrebne predradnje </w:t>
            </w: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vezane uz izradu prijedloga mjerila i kriterija za iskorištavanje postojećih potencijala u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poljoprivredi,</w:t>
            </w:r>
            <w:r w:rsidRPr="002A237B">
              <w:rPr>
                <w:rFonts w:eastAsia="Times New Roman"/>
                <w:color w:val="000000"/>
                <w:spacing w:val="-10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stočarstvu,</w:t>
            </w:r>
            <w:r w:rsidRPr="002A237B">
              <w:rPr>
                <w:rFonts w:eastAsia="Times New Roman"/>
                <w:color w:val="000000"/>
                <w:spacing w:val="-8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ribarstvu</w:t>
            </w:r>
            <w:r w:rsidRPr="002A237B">
              <w:rPr>
                <w:rFonts w:eastAsia="Times New Roman"/>
                <w:color w:val="000000"/>
                <w:spacing w:val="-10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i</w:t>
            </w:r>
            <w:r w:rsidRPr="002A237B">
              <w:rPr>
                <w:rFonts w:eastAsia="Times New Roman"/>
                <w:color w:val="000000"/>
                <w:spacing w:val="-10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lovstvu;</w:t>
            </w:r>
            <w:r w:rsidRPr="002A237B">
              <w:rPr>
                <w:rFonts w:eastAsia="Times New Roman"/>
                <w:color w:val="000000"/>
                <w:spacing w:val="-10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izrađuje</w:t>
            </w:r>
            <w:r w:rsidRPr="002A237B">
              <w:rPr>
                <w:rFonts w:eastAsia="Times New Roman"/>
                <w:color w:val="000000"/>
                <w:spacing w:val="-6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mjesečna,</w:t>
            </w:r>
            <w:r w:rsidRPr="002A237B">
              <w:rPr>
                <w:rFonts w:eastAsia="Times New Roman"/>
                <w:color w:val="000000"/>
                <w:spacing w:val="-10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kvartalna</w:t>
            </w:r>
            <w:r w:rsidRPr="002A237B">
              <w:rPr>
                <w:rFonts w:eastAsia="Times New Roman"/>
                <w:color w:val="000000"/>
                <w:spacing w:val="-8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ili</w:t>
            </w:r>
            <w:r w:rsidRPr="002A237B">
              <w:rPr>
                <w:rFonts w:eastAsia="Times New Roman"/>
                <w:color w:val="000000"/>
                <w:spacing w:val="-9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godišnja</w:t>
            </w:r>
            <w:r w:rsidRPr="002A237B">
              <w:rPr>
                <w:rFonts w:eastAsia="Times New Roman"/>
                <w:color w:val="000000"/>
                <w:spacing w:val="-11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>izvješća</w:t>
            </w:r>
            <w:r w:rsidRPr="002A237B">
              <w:rPr>
                <w:rFonts w:eastAsia="Times New Roman"/>
                <w:color w:val="000000"/>
                <w:spacing w:val="-10"/>
                <w:w w:val="95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w w:val="95"/>
                <w:sz w:val="22"/>
                <w:szCs w:val="22"/>
                <w:lang w:eastAsia="hr-HR"/>
              </w:rPr>
              <w:t xml:space="preserve">u području svog djelokruga rada; izrađuje prijedloge kriterija raspodjele poticajnih sredstava za razvoj gospodarstva i poduzetništva te poljoprivrede i obavlja sve radnje vezane uz raspodjelu </w:t>
            </w: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poticajnih</w:t>
            </w:r>
            <w:r w:rsidRPr="002A237B">
              <w:rPr>
                <w:rFonts w:eastAsia="Times New Roman"/>
                <w:color w:val="000000"/>
                <w:spacing w:val="-8"/>
                <w:sz w:val="22"/>
                <w:szCs w:val="22"/>
                <w:lang w:eastAsia="hr-HR"/>
              </w:rPr>
              <w:t xml:space="preserve"> </w:t>
            </w: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sredstava</w:t>
            </w:r>
          </w:p>
        </w:tc>
      </w:tr>
      <w:tr w:rsidR="002A237B" w:rsidRPr="002A237B" w14:paraId="3677706B" w14:textId="77777777" w:rsidTr="000D32B2">
        <w:trPr>
          <w:trHeight w:val="226"/>
          <w:jc w:val="center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B6611" w14:textId="77777777" w:rsidR="002A237B" w:rsidRPr="002A237B" w:rsidRDefault="002A237B" w:rsidP="002A237B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lastRenderedPageBreak/>
              <w:t>sudjeluje u izradi prijedloga akata iz nadležnosti Upravnog odjela</w:t>
            </w:r>
          </w:p>
        </w:tc>
      </w:tr>
      <w:tr w:rsidR="002A237B" w:rsidRPr="002A237B" w14:paraId="400DBD43" w14:textId="77777777" w:rsidTr="000D32B2">
        <w:trPr>
          <w:trHeight w:val="360"/>
          <w:jc w:val="center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9556" w14:textId="77777777" w:rsidR="002A237B" w:rsidRPr="002A237B" w:rsidRDefault="002A237B" w:rsidP="002A237B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2A237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obavlja i druge poslove po nalogu pročelnika Upravnog odjela</w:t>
            </w:r>
          </w:p>
        </w:tc>
      </w:tr>
    </w:tbl>
    <w:p w14:paraId="35FC191B" w14:textId="77777777" w:rsidR="002A237B" w:rsidRDefault="002A237B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27EE283D" w14:textId="77777777" w:rsidR="0057199F" w:rsidRDefault="0057199F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106631C6" w14:textId="0ECF9CBA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Podaci o plaći</w:t>
      </w:r>
    </w:p>
    <w:p w14:paraId="3E973B4E" w14:textId="77777777" w:rsidR="00C00BC7" w:rsidRPr="00B67039" w:rsidRDefault="00C00BC7" w:rsidP="00C00B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>Temeljem članka 8. Zakona o plaćama službenika i namještenika u lokalnoj i područnoj</w:t>
      </w:r>
    </w:p>
    <w:p w14:paraId="4ACB01F1" w14:textId="77777777" w:rsidR="00C00BC7" w:rsidRPr="008B6002" w:rsidRDefault="00C00BC7" w:rsidP="00C00B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b/>
          <w:bCs/>
          <w:lang w:eastAsia="hr-HR"/>
        </w:rPr>
      </w:pPr>
      <w:r w:rsidRPr="00B67039">
        <w:rPr>
          <w:rFonts w:eastAsiaTheme="minorEastAsia"/>
          <w:lang w:eastAsia="hr-HR"/>
        </w:rPr>
        <w:t>(regionalnoj) samoupravi („Narodne novine“ broj 28/10), plaću službenika, odnosno namještenika u upravnim odjelima i službama jedinica lokalne i područne (regionalne) samouprave čini umnožak koeficijenta složenosti poslova radnog mjesta na koje je službenik odnosno namještenik raspoređen i osnovice za obračun plaće, uvećan za 0,5 za svaku navršenu godinu radnog staža.</w:t>
      </w:r>
    </w:p>
    <w:p w14:paraId="691655E3" w14:textId="3600C543" w:rsidR="00C00BC7" w:rsidRPr="00B67039" w:rsidRDefault="00C00BC7" w:rsidP="00C00B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 xml:space="preserve">Koeficijent složenosti poslova radnog mjesta </w:t>
      </w:r>
      <w:r>
        <w:rPr>
          <w:rFonts w:eastAsiaTheme="minorEastAsia"/>
          <w:lang w:eastAsia="hr-HR"/>
        </w:rPr>
        <w:t xml:space="preserve">pročelnik  upravnog odjela </w:t>
      </w:r>
      <w:r w:rsidRPr="00B67039">
        <w:rPr>
          <w:rFonts w:eastAsiaTheme="minorEastAsia"/>
          <w:lang w:eastAsia="hr-HR"/>
        </w:rPr>
        <w:t>je 2,</w:t>
      </w:r>
      <w:r w:rsidR="006841BD">
        <w:rPr>
          <w:rFonts w:eastAsiaTheme="minorEastAsia"/>
          <w:lang w:eastAsia="hr-HR"/>
        </w:rPr>
        <w:t>52</w:t>
      </w:r>
      <w:r w:rsidRPr="00B67039">
        <w:rPr>
          <w:rFonts w:eastAsiaTheme="minorEastAsia"/>
          <w:lang w:eastAsia="hr-HR"/>
        </w:rPr>
        <w:t xml:space="preserve"> utvrđen temeljem članka 3. Odluke o koeficijentima za obračun plaća službenika i namještenika Općine Lopar (“Službene novine Primorsko-goranske županije”, broj 3</w:t>
      </w:r>
      <w:r>
        <w:rPr>
          <w:rFonts w:eastAsiaTheme="minorEastAsia"/>
          <w:lang w:eastAsia="hr-HR"/>
        </w:rPr>
        <w:t>3</w:t>
      </w:r>
      <w:r w:rsidRPr="00B67039">
        <w:rPr>
          <w:rFonts w:eastAsiaTheme="minorEastAsia"/>
          <w:lang w:eastAsia="hr-HR"/>
        </w:rPr>
        <w:t>/22.)</w:t>
      </w:r>
    </w:p>
    <w:p w14:paraId="18E9CF6B" w14:textId="49F43127" w:rsidR="00C00BC7" w:rsidRDefault="00C00BC7" w:rsidP="00C00BC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 xml:space="preserve">Osnovica za obračun plaće utvrđena Odlukom o osnovici za obračun plaće službenika i namještenika (Službene novine Primorsko-goranske županije, br. </w:t>
      </w:r>
      <w:r>
        <w:rPr>
          <w:rFonts w:eastAsiaTheme="minorEastAsia"/>
          <w:lang w:eastAsia="hr-HR"/>
        </w:rPr>
        <w:t>34</w:t>
      </w:r>
      <w:r w:rsidRPr="00B67039">
        <w:rPr>
          <w:rFonts w:eastAsiaTheme="minorEastAsia"/>
          <w:lang w:eastAsia="hr-HR"/>
        </w:rPr>
        <w:t>/</w:t>
      </w:r>
      <w:r>
        <w:rPr>
          <w:rFonts w:eastAsiaTheme="minorEastAsia"/>
          <w:lang w:eastAsia="hr-HR"/>
        </w:rPr>
        <w:t>23</w:t>
      </w:r>
      <w:r w:rsidRPr="00B67039">
        <w:rPr>
          <w:rFonts w:eastAsiaTheme="minorEastAsia"/>
          <w:lang w:eastAsia="hr-HR"/>
        </w:rPr>
        <w:t xml:space="preserve"> iznosi</w:t>
      </w:r>
      <w:r w:rsidRPr="00B670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eastAsiaTheme="minorEastAsia"/>
          <w:lang w:eastAsia="hr-HR"/>
        </w:rPr>
        <w:t>645,00</w:t>
      </w:r>
      <w:r w:rsidR="006804D3">
        <w:rPr>
          <w:rFonts w:eastAsiaTheme="minorEastAsia"/>
          <w:lang w:eastAsia="hr-HR"/>
        </w:rPr>
        <w:t xml:space="preserve"> EURO </w:t>
      </w:r>
      <w:r>
        <w:rPr>
          <w:rFonts w:eastAsiaTheme="minorEastAsia"/>
          <w:lang w:eastAsia="hr-HR"/>
        </w:rPr>
        <w:t xml:space="preserve"> bruto.</w:t>
      </w:r>
    </w:p>
    <w:p w14:paraId="4DBC554D" w14:textId="77777777" w:rsidR="008B6002" w:rsidRPr="008B6002" w:rsidRDefault="008B6002" w:rsidP="00752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b/>
          <w:bCs/>
          <w:lang w:eastAsia="hr-HR"/>
        </w:rPr>
      </w:pPr>
    </w:p>
    <w:p w14:paraId="3EDD4A25" w14:textId="77777777" w:rsidR="00B67039" w:rsidRPr="00B67039" w:rsidRDefault="00B67039" w:rsidP="00B670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31E29647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Prethodna provjera znanja i sposobnosti obuhvaća:</w:t>
      </w:r>
    </w:p>
    <w:p w14:paraId="1EDAC506" w14:textId="67D99EBD" w:rsidR="006804D3" w:rsidRPr="006804D3" w:rsidRDefault="008C1469" w:rsidP="008C1469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sz w:val="22"/>
          <w:szCs w:val="22"/>
          <w:lang w:eastAsia="hr-HR"/>
        </w:rPr>
      </w:pPr>
      <w:r>
        <w:rPr>
          <w:rFonts w:eastAsiaTheme="minorEastAsia"/>
          <w:sz w:val="22"/>
          <w:szCs w:val="22"/>
          <w:lang w:eastAsia="hr-HR"/>
        </w:rPr>
        <w:t xml:space="preserve">      </w:t>
      </w:r>
      <w:r w:rsidR="008B6002" w:rsidRPr="006804D3">
        <w:rPr>
          <w:rFonts w:eastAsiaTheme="minorEastAsia"/>
          <w:sz w:val="22"/>
          <w:szCs w:val="22"/>
          <w:lang w:eastAsia="hr-HR"/>
        </w:rPr>
        <w:t>•</w:t>
      </w:r>
      <w:r>
        <w:rPr>
          <w:rFonts w:eastAsiaTheme="minorEastAsia"/>
          <w:sz w:val="22"/>
          <w:szCs w:val="22"/>
          <w:lang w:eastAsia="hr-HR"/>
        </w:rPr>
        <w:t xml:space="preserve">      </w:t>
      </w:r>
      <w:r w:rsidR="008B6002" w:rsidRPr="006804D3">
        <w:rPr>
          <w:rFonts w:eastAsiaTheme="minorEastAsia"/>
          <w:sz w:val="22"/>
          <w:szCs w:val="22"/>
          <w:lang w:eastAsia="hr-HR"/>
        </w:rPr>
        <w:t>pisano testiranje</w:t>
      </w:r>
      <w:r>
        <w:rPr>
          <w:rFonts w:eastAsiaTheme="minorEastAsia"/>
          <w:sz w:val="22"/>
          <w:szCs w:val="22"/>
          <w:lang w:eastAsia="hr-HR"/>
        </w:rPr>
        <w:t xml:space="preserve"> i </w:t>
      </w:r>
      <w:r w:rsidR="006804D3" w:rsidRPr="006804D3">
        <w:rPr>
          <w:rFonts w:eastAsiaTheme="minorEastAsia"/>
          <w:sz w:val="22"/>
          <w:szCs w:val="22"/>
          <w:lang w:eastAsia="hr-HR"/>
        </w:rPr>
        <w:t>provjera praktičnog rada (poznavanje rada na računalu)</w:t>
      </w:r>
    </w:p>
    <w:p w14:paraId="24CEAFC2" w14:textId="67D18FA0" w:rsidR="008B6002" w:rsidRPr="008C1469" w:rsidRDefault="008B6002" w:rsidP="008C1469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EastAsia"/>
          <w:sz w:val="22"/>
          <w:szCs w:val="22"/>
          <w:lang w:eastAsia="hr-HR"/>
        </w:rPr>
      </w:pPr>
      <w:r w:rsidRPr="008C1469">
        <w:rPr>
          <w:rFonts w:eastAsiaTheme="minorEastAsia"/>
          <w:sz w:val="22"/>
          <w:szCs w:val="22"/>
          <w:lang w:eastAsia="hr-HR"/>
        </w:rPr>
        <w:t xml:space="preserve">intervju s kandidatima koji su ostvarili najmanje 50% bodova </w:t>
      </w:r>
      <w:r w:rsidR="006804D3" w:rsidRPr="008C1469">
        <w:rPr>
          <w:rFonts w:eastAsiaTheme="minorEastAsia"/>
          <w:sz w:val="22"/>
          <w:szCs w:val="22"/>
          <w:lang w:eastAsia="hr-HR"/>
        </w:rPr>
        <w:t>iz svakog dijela provjere znanja i sposobnosti kandidata</w:t>
      </w:r>
    </w:p>
    <w:p w14:paraId="18030F62" w14:textId="77777777" w:rsidR="00B67039" w:rsidRPr="008B6002" w:rsidRDefault="00B67039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28397833" w14:textId="77777777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Pravni i drugi izvori za pripremanje kandidata za prethodnu provjeru</w:t>
      </w:r>
    </w:p>
    <w:p w14:paraId="781F2B41" w14:textId="77777777" w:rsidR="00041722" w:rsidRPr="00041722" w:rsidRDefault="00041722" w:rsidP="00041722">
      <w:pPr>
        <w:pStyle w:val="Odlomakpopisa"/>
        <w:widowControl w:val="0"/>
        <w:autoSpaceDE w:val="0"/>
        <w:autoSpaceDN w:val="0"/>
        <w:adjustRightInd w:val="0"/>
        <w:spacing w:after="0" w:line="276" w:lineRule="auto"/>
        <w:ind w:left="2880"/>
        <w:rPr>
          <w:rFonts w:eastAsiaTheme="minorEastAsia"/>
          <w:b/>
          <w:bCs/>
          <w:lang w:eastAsia="hr-HR"/>
        </w:rPr>
      </w:pPr>
    </w:p>
    <w:p w14:paraId="7AE47B4A" w14:textId="2F910DF5" w:rsidR="0001012F" w:rsidRDefault="0001012F" w:rsidP="000C777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</w:pPr>
      <w:r>
        <w:t xml:space="preserve">Zakon o </w:t>
      </w:r>
      <w:r w:rsidR="00041722">
        <w:t>poticanju razvoja malog gospodarstva</w:t>
      </w:r>
      <w:r>
        <w:t xml:space="preserve"> </w:t>
      </w:r>
      <w:bookmarkStart w:id="2" w:name="_Hlk128376568"/>
      <w:r>
        <w:t xml:space="preserve">(„Narodne novine“ broj </w:t>
      </w:r>
      <w:bookmarkEnd w:id="2"/>
      <w:r w:rsidR="00041722">
        <w:t>29/02</w:t>
      </w:r>
      <w:r>
        <w:t xml:space="preserve">, </w:t>
      </w:r>
      <w:r w:rsidR="00041722">
        <w:t xml:space="preserve">63/07, 53/12, 56/13 </w:t>
      </w:r>
      <w:r>
        <w:t>i</w:t>
      </w:r>
      <w:r w:rsidR="00404F4A">
        <w:t xml:space="preserve"> </w:t>
      </w:r>
      <w:r w:rsidR="00041722">
        <w:t>121</w:t>
      </w:r>
      <w:r>
        <w:t>/</w:t>
      </w:r>
      <w:r w:rsidR="00041722">
        <w:t>16</w:t>
      </w:r>
      <w:r>
        <w:t>),</w:t>
      </w:r>
    </w:p>
    <w:p w14:paraId="300E4FFC" w14:textId="7DAAC04C" w:rsidR="00041722" w:rsidRDefault="00041722" w:rsidP="000C777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</w:pPr>
      <w:r>
        <w:t>Zakon o lokalnoj i područnoj (regionalnoj) samoupravi</w:t>
      </w:r>
      <w:r w:rsidRPr="00041722">
        <w:t xml:space="preserve"> </w:t>
      </w:r>
      <w:r>
        <w:t xml:space="preserve">(„Narodne novine“ broj: 33/01, 60/01, 129/05, 109/07, 125/08, 36/09, 36/09, 150/11, 144/12, 19/13, 137/15, 123/17, 98/19, 144/20) </w:t>
      </w:r>
    </w:p>
    <w:p w14:paraId="4F14600B" w14:textId="36FF3A39" w:rsidR="00041722" w:rsidRDefault="00041722" w:rsidP="000C777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</w:pPr>
      <w:r>
        <w:t xml:space="preserve">Zakon o kulturnim vijećima </w:t>
      </w:r>
      <w:r w:rsidR="009C71EE">
        <w:t>i financiranju javnih potreba u kulturi( Narodne novine, broj: 83/22)</w:t>
      </w:r>
    </w:p>
    <w:p w14:paraId="094ED98F" w14:textId="36990714" w:rsidR="00041722" w:rsidRPr="00041722" w:rsidRDefault="00041722" w:rsidP="000C777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lastRenderedPageBreak/>
        <w:t>Odluka o raspolaganju i upravljanju nekretninama u vlasništvu Općine Lopar ( Službene novine Primorsko-goranske županije, br</w:t>
      </w:r>
      <w:r w:rsidR="00C21F2E">
        <w:rPr>
          <w:rFonts w:eastAsiaTheme="minorEastAsia"/>
          <w:lang w:eastAsia="hr-HR"/>
        </w:rPr>
        <w:t>oj</w:t>
      </w:r>
      <w:r>
        <w:rPr>
          <w:rFonts w:eastAsiaTheme="minorEastAsia"/>
          <w:lang w:eastAsia="hr-HR"/>
        </w:rPr>
        <w:t xml:space="preserve"> 9/20)</w:t>
      </w:r>
    </w:p>
    <w:p w14:paraId="2BA0725B" w14:textId="1AA00E3C" w:rsidR="008B6002" w:rsidRPr="003F41FF" w:rsidRDefault="0001012F" w:rsidP="000C777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>
        <w:t xml:space="preserve">Statut Općine Lopar </w:t>
      </w:r>
      <w:bookmarkStart w:id="3" w:name="_Hlk156213273"/>
      <w:r>
        <w:t>(„Službeni novine Primorsko-goranske županije“ broj 5/21 i 33/22)</w:t>
      </w:r>
      <w:bookmarkEnd w:id="3"/>
    </w:p>
    <w:p w14:paraId="1705A758" w14:textId="04F6B0EC" w:rsidR="00C00BC7" w:rsidRPr="000C7775" w:rsidRDefault="00C00BC7" w:rsidP="003F41FF">
      <w:pPr>
        <w:pStyle w:val="Odlomakpopisa"/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5CFE4D83" w14:textId="7B4FC788" w:rsidR="003F41FF" w:rsidRDefault="003F41FF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 xml:space="preserve">Napomena: </w:t>
      </w:r>
      <w:r w:rsidRPr="002939EE">
        <w:rPr>
          <w:rFonts w:eastAsiaTheme="minorEastAsia"/>
          <w:lang w:eastAsia="hr-HR"/>
        </w:rPr>
        <w:t>pravni izvori za pripremanje kandidata za prethodnu provjeru su i sve možebitne izmjene i dopune propisa iz ove točke, a koje će stupiti na snagu nakon objave Natječaja.</w:t>
      </w:r>
    </w:p>
    <w:p w14:paraId="1CFADC2A" w14:textId="20E3C4B6" w:rsidR="003F41FF" w:rsidRPr="002939EE" w:rsidRDefault="003F41FF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Način obavljanja prethodne provjere znanja i sposobnosti kandidata Prethodnoj provjeri znanja i sposobnosti mogu pristupiti samo kandidati koji ispunjavaju formalne uvjete iz Natječaja.</w:t>
      </w:r>
    </w:p>
    <w:p w14:paraId="5EDCE650" w14:textId="77777777" w:rsidR="003F41FF" w:rsidRPr="008B6002" w:rsidRDefault="003F41FF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b/>
          <w:bCs/>
          <w:lang w:eastAsia="hr-HR"/>
        </w:rPr>
      </w:pPr>
      <w:r w:rsidRPr="002939EE">
        <w:rPr>
          <w:rFonts w:eastAsiaTheme="minorEastAsia"/>
          <w:lang w:eastAsia="hr-HR"/>
        </w:rPr>
        <w:t>Smatra se da je kandidat, koji nije pristupio prethodnoj provjeri znanja i sposobnosti, povukao prijavu na Natječaj.</w:t>
      </w:r>
    </w:p>
    <w:p w14:paraId="5B7C6799" w14:textId="77777777" w:rsidR="003F41FF" w:rsidRPr="002939EE" w:rsidRDefault="003F41FF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Po dolasku na prethodnu provjeru znanja i sposobnosti od kandidata će se zatražiti predočenje odgovarajuće isprave (osobne iskaznice) radi utvrđivanja identiteta. Kandidati koji ne mogu dokazati identitet ne mogu pristupiti prethodnoj provjeri.</w:t>
      </w:r>
    </w:p>
    <w:p w14:paraId="4E9F3EEF" w14:textId="77777777" w:rsidR="003F41FF" w:rsidRPr="002939EE" w:rsidRDefault="003F41FF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Nakon utvrđivanja identiteta kandidata, prethodna provjera znanja i sposobnosti započinje</w:t>
      </w:r>
    </w:p>
    <w:p w14:paraId="4E3E354F" w14:textId="77777777" w:rsidR="003F41FF" w:rsidRPr="002939EE" w:rsidRDefault="003F41FF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pisanim testiranjem. Kandidatima će biti podijeljena pitanja za provjeru znanja.</w:t>
      </w:r>
    </w:p>
    <w:p w14:paraId="438FF369" w14:textId="13273E4B" w:rsidR="003F41FF" w:rsidRPr="002939EE" w:rsidRDefault="003F41FF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Pisani test sastojati će se od ukupno 20 pitanja.</w:t>
      </w:r>
      <w:r w:rsidR="00091829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Maksimalan broj bodova koj</w:t>
      </w:r>
      <w:r w:rsidR="002F6BA1">
        <w:rPr>
          <w:rFonts w:eastAsiaTheme="minorEastAsia"/>
          <w:lang w:eastAsia="hr-HR"/>
        </w:rPr>
        <w:t>e</w:t>
      </w:r>
      <w:r w:rsidRPr="002939EE">
        <w:rPr>
          <w:rFonts w:eastAsiaTheme="minorEastAsia"/>
          <w:lang w:eastAsia="hr-HR"/>
        </w:rPr>
        <w:t xml:space="preserve"> kandidat može ostvariti na pisanom testiranju je </w:t>
      </w:r>
      <w:r w:rsidR="00091829">
        <w:rPr>
          <w:rFonts w:eastAsiaTheme="minorEastAsia"/>
          <w:lang w:eastAsia="hr-HR"/>
        </w:rPr>
        <w:t>10</w:t>
      </w:r>
      <w:r w:rsidRPr="002939EE">
        <w:rPr>
          <w:rFonts w:eastAsiaTheme="minorEastAsia"/>
          <w:lang w:eastAsia="hr-HR"/>
        </w:rPr>
        <w:t>.</w:t>
      </w:r>
    </w:p>
    <w:p w14:paraId="0479E993" w14:textId="77777777" w:rsidR="003F41FF" w:rsidRPr="002939EE" w:rsidRDefault="003F41FF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14:paraId="07B734FB" w14:textId="7189FC3D" w:rsidR="00EB035B" w:rsidRPr="002939EE" w:rsidRDefault="003F41FF" w:rsidP="00EB03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 xml:space="preserve">Ukoliko pojedini kandidat prekrši naprijed navedena pravila biti će udaljen s provjere znanja, a njegov/njezin rezultat Povjerenstvo neće priznati niti ocjenjivati. </w:t>
      </w:r>
      <w:r w:rsidR="00EB035B">
        <w:rPr>
          <w:rFonts w:eastAsiaTheme="minorEastAsia"/>
          <w:lang w:eastAsia="hr-HR"/>
        </w:rPr>
        <w:t>Provjera praktičnog rada tj. poznavanje rada na računalu boduje se od 1 do 10.</w:t>
      </w:r>
    </w:p>
    <w:p w14:paraId="54026B7E" w14:textId="1A7841A0" w:rsidR="003F41FF" w:rsidRDefault="003F41FF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Kandidati koji će moći pristupiti intervjuu, bit će o tome obaviješteni.</w:t>
      </w:r>
    </w:p>
    <w:p w14:paraId="7BE2985C" w14:textId="7C5119A0" w:rsidR="003F41FF" w:rsidRPr="002939EE" w:rsidRDefault="003F41FF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Intervju se provodi samo s kandidatima koji su ostvarili najmanje 50% bodova na provedenom testiranju</w:t>
      </w:r>
      <w:r w:rsidR="00EB035B">
        <w:rPr>
          <w:rFonts w:eastAsiaTheme="minorEastAsia"/>
          <w:lang w:eastAsia="hr-HR"/>
        </w:rPr>
        <w:t xml:space="preserve"> iz svakog dijela provjere znanja i sposobnosti </w:t>
      </w:r>
      <w:r w:rsidR="002F6BA1">
        <w:rPr>
          <w:rFonts w:eastAsiaTheme="minorEastAsia"/>
          <w:lang w:eastAsia="hr-HR"/>
        </w:rPr>
        <w:t>odnosno pisanog testiranja i poznavanja rada na računalu.</w:t>
      </w:r>
    </w:p>
    <w:p w14:paraId="3EFC0E96" w14:textId="77777777" w:rsidR="003F41FF" w:rsidRPr="00E67FA7" w:rsidRDefault="003F41FF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>Povjerenstvo za provedbu natječaja kroz intervju s kandidatima utvrđuje snalažljivost, komunikativnost, kreativnost, profesionalne ciljeve i motivaciju za rad u Općini Lopar. Rezultati intervjua boduju se od 1 do 10 bodova.</w:t>
      </w:r>
    </w:p>
    <w:p w14:paraId="66C8726C" w14:textId="46D4A4BE" w:rsidR="003F41FF" w:rsidRPr="00E67FA7" w:rsidRDefault="003F41FF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 xml:space="preserve">Nakon provedenog postupka, Povjerenstvo će sastaviti Izvješće o provedenom postupku te utvrditi rang listu kandidata prema ukupnom broju ostvarenih bodova na pisanom testiranju i intervjuu. Povjerenstvo potom dostavlja Izvješće </w:t>
      </w:r>
      <w:r w:rsidR="00867F35">
        <w:rPr>
          <w:rFonts w:eastAsiaTheme="minorEastAsia"/>
          <w:lang w:eastAsia="hr-HR"/>
        </w:rPr>
        <w:t>pročelniku</w:t>
      </w:r>
      <w:r w:rsidRPr="00E67FA7">
        <w:rPr>
          <w:rFonts w:eastAsiaTheme="minorEastAsia"/>
          <w:lang w:eastAsia="hr-HR"/>
        </w:rPr>
        <w:t xml:space="preserve"> Općine Lopar</w:t>
      </w:r>
      <w:r w:rsidR="00867F35">
        <w:rPr>
          <w:rFonts w:eastAsiaTheme="minorEastAsia"/>
          <w:lang w:eastAsia="hr-HR"/>
        </w:rPr>
        <w:t xml:space="preserve"> (službeniku za privremeno obavljanje poslova proče</w:t>
      </w:r>
      <w:r w:rsidR="00C21F2E">
        <w:rPr>
          <w:rFonts w:eastAsiaTheme="minorEastAsia"/>
          <w:lang w:eastAsia="hr-HR"/>
        </w:rPr>
        <w:t>l</w:t>
      </w:r>
      <w:r w:rsidR="00867F35">
        <w:rPr>
          <w:rFonts w:eastAsiaTheme="minorEastAsia"/>
          <w:lang w:eastAsia="hr-HR"/>
        </w:rPr>
        <w:t>nika)</w:t>
      </w:r>
      <w:r w:rsidRPr="00E67FA7">
        <w:rPr>
          <w:rFonts w:eastAsiaTheme="minorEastAsia"/>
          <w:lang w:eastAsia="hr-HR"/>
        </w:rPr>
        <w:t>.</w:t>
      </w:r>
    </w:p>
    <w:p w14:paraId="32DA8296" w14:textId="77777777" w:rsidR="003F41FF" w:rsidRPr="00E67FA7" w:rsidRDefault="003F41FF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>Vrijeme trajanja testiranja 60 minuta.</w:t>
      </w:r>
    </w:p>
    <w:p w14:paraId="03D076CF" w14:textId="77777777" w:rsidR="003F41FF" w:rsidRPr="00E67FA7" w:rsidRDefault="003F41FF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>Mjesto testiranja je u zgradi Općine Lopar na adresi Lopar 289 A, 51 281 Lopar, dok će</w:t>
      </w:r>
    </w:p>
    <w:p w14:paraId="2233C2DF" w14:textId="786974D2" w:rsidR="003F41FF" w:rsidRDefault="003F41FF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>vrijeme održavanja biti objavljeno na oglasnoj ploči Općine Lopar i na internetskim stranicama Općine, www.opcina-lopar.hr, najmanje 5 dana prije testiranja.</w:t>
      </w:r>
    </w:p>
    <w:p w14:paraId="5D86FAE7" w14:textId="77777777" w:rsidR="00EB035B" w:rsidRDefault="00EB035B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25C06512" w14:textId="77777777" w:rsidR="00EB035B" w:rsidRDefault="00EB035B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0DF265C7" w14:textId="77777777" w:rsidR="00347E87" w:rsidRPr="009C71EE" w:rsidRDefault="00347E87" w:rsidP="00BC16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65B62CF1" w14:textId="726184E2" w:rsidR="003F41FF" w:rsidRPr="008B6002" w:rsidRDefault="003F41FF" w:rsidP="003F41FF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lastRenderedPageBreak/>
        <w:t>Ostale upute:</w:t>
      </w:r>
    </w:p>
    <w:p w14:paraId="18E70BAB" w14:textId="77777777" w:rsidR="003F41FF" w:rsidRPr="00E67FA7" w:rsidRDefault="003F41FF" w:rsidP="003F41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>Podnositelji prijava dužni su u prijavi priložiti sve priloge i podatke naznačene u javnom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isteka roka u natječaju. Nadalje, prijave kandidata koji ne ispunjavaju formalne uvjete za prijam u službu navedene u natječaju ne upućuju se u daljnji postupak provjere znanja i sposobnosti i o tome će se podnositelj prijave o obavijestiti pisanim putem.</w:t>
      </w:r>
    </w:p>
    <w:p w14:paraId="72B76B18" w14:textId="77777777" w:rsidR="003F41FF" w:rsidRDefault="003F41FF" w:rsidP="003F41F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Theme="minorEastAsia"/>
          <w:b/>
          <w:bCs/>
          <w:lang w:eastAsia="hr-HR"/>
        </w:rPr>
      </w:pPr>
    </w:p>
    <w:p w14:paraId="01947EF8" w14:textId="77777777" w:rsidR="003F41FF" w:rsidRPr="00B67039" w:rsidRDefault="003F41FF" w:rsidP="003F41F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Theme="minorEastAsia"/>
          <w:b/>
          <w:bCs/>
          <w:lang w:eastAsia="hr-HR"/>
        </w:rPr>
      </w:pPr>
      <w:r w:rsidRPr="00B67039">
        <w:rPr>
          <w:rFonts w:eastAsiaTheme="minorEastAsia"/>
          <w:b/>
          <w:bCs/>
          <w:lang w:eastAsia="hr-HR"/>
        </w:rPr>
        <w:t>Povjerenstvo za provedbu natječaja</w:t>
      </w:r>
    </w:p>
    <w:p w14:paraId="60E34A4B" w14:textId="77777777" w:rsidR="002939EE" w:rsidRDefault="002939EE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29977151" w14:textId="3EA6B2D4" w:rsidR="0041375B" w:rsidRPr="00E62956" w:rsidRDefault="0041375B" w:rsidP="00E6295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Theme="minorEastAsia"/>
          <w:b/>
          <w:bCs/>
          <w:lang w:eastAsia="hr-HR"/>
        </w:rPr>
      </w:pPr>
    </w:p>
    <w:sectPr w:rsidR="0041375B" w:rsidRPr="00E62956"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3EDB" w14:textId="77777777" w:rsidR="009B3740" w:rsidRDefault="009B3740">
      <w:pPr>
        <w:spacing w:after="0" w:line="240" w:lineRule="auto"/>
      </w:pPr>
      <w:r>
        <w:separator/>
      </w:r>
    </w:p>
  </w:endnote>
  <w:endnote w:type="continuationSeparator" w:id="0">
    <w:p w14:paraId="21AC6B76" w14:textId="77777777" w:rsidR="009B3740" w:rsidRDefault="009B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7054" w14:textId="77777777" w:rsidR="007C4033" w:rsidRDefault="00D93CC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46A39">
      <w:rPr>
        <w:noProof/>
      </w:rPr>
      <w:t>4</w:t>
    </w:r>
    <w:r>
      <w:fldChar w:fldCharType="end"/>
    </w:r>
  </w:p>
  <w:p w14:paraId="501022D4" w14:textId="77777777" w:rsidR="007C4033" w:rsidRDefault="007C40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C9ED" w14:textId="77777777" w:rsidR="009B3740" w:rsidRDefault="009B3740">
      <w:pPr>
        <w:spacing w:after="0" w:line="240" w:lineRule="auto"/>
      </w:pPr>
      <w:r>
        <w:separator/>
      </w:r>
    </w:p>
  </w:footnote>
  <w:footnote w:type="continuationSeparator" w:id="0">
    <w:p w14:paraId="630BAB73" w14:textId="77777777" w:rsidR="009B3740" w:rsidRDefault="009B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AC6"/>
    <w:multiLevelType w:val="hybridMultilevel"/>
    <w:tmpl w:val="D6E0C9E4"/>
    <w:lvl w:ilvl="0" w:tplc="246A6D0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5DC5"/>
    <w:multiLevelType w:val="hybridMultilevel"/>
    <w:tmpl w:val="3E362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6968"/>
    <w:multiLevelType w:val="hybridMultilevel"/>
    <w:tmpl w:val="C2720C62"/>
    <w:lvl w:ilvl="0" w:tplc="BB10E1D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D272243"/>
    <w:multiLevelType w:val="hybridMultilevel"/>
    <w:tmpl w:val="302EB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C68E1"/>
    <w:multiLevelType w:val="hybridMultilevel"/>
    <w:tmpl w:val="8292A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E7D59"/>
    <w:multiLevelType w:val="hybridMultilevel"/>
    <w:tmpl w:val="45789248"/>
    <w:lvl w:ilvl="0" w:tplc="F16C4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4B0A7227"/>
    <w:multiLevelType w:val="hybridMultilevel"/>
    <w:tmpl w:val="0EDA1A24"/>
    <w:lvl w:ilvl="0" w:tplc="A7E6B97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0A2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2DA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A89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03B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ECB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0D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231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EB2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6360CE"/>
    <w:multiLevelType w:val="hybridMultilevel"/>
    <w:tmpl w:val="25E2D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B436E"/>
    <w:multiLevelType w:val="hybridMultilevel"/>
    <w:tmpl w:val="05004460"/>
    <w:lvl w:ilvl="0" w:tplc="246A6D0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44265"/>
    <w:multiLevelType w:val="hybridMultilevel"/>
    <w:tmpl w:val="BE86B0A0"/>
    <w:lvl w:ilvl="0" w:tplc="6B24DA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592250"/>
    <w:multiLevelType w:val="hybridMultilevel"/>
    <w:tmpl w:val="FBB63046"/>
    <w:lvl w:ilvl="0" w:tplc="246A6D0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57A77"/>
    <w:multiLevelType w:val="hybridMultilevel"/>
    <w:tmpl w:val="11A4429E"/>
    <w:lvl w:ilvl="0" w:tplc="246A6D0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297916">
    <w:abstractNumId w:val="2"/>
  </w:num>
  <w:num w:numId="2" w16cid:durableId="405802924">
    <w:abstractNumId w:val="9"/>
  </w:num>
  <w:num w:numId="3" w16cid:durableId="1514420980">
    <w:abstractNumId w:val="5"/>
  </w:num>
  <w:num w:numId="4" w16cid:durableId="1542858239">
    <w:abstractNumId w:val="6"/>
  </w:num>
  <w:num w:numId="5" w16cid:durableId="2019961008">
    <w:abstractNumId w:val="4"/>
  </w:num>
  <w:num w:numId="6" w16cid:durableId="51005009">
    <w:abstractNumId w:val="7"/>
  </w:num>
  <w:num w:numId="7" w16cid:durableId="1666207265">
    <w:abstractNumId w:val="3"/>
  </w:num>
  <w:num w:numId="8" w16cid:durableId="1120295798">
    <w:abstractNumId w:val="1"/>
  </w:num>
  <w:num w:numId="9" w16cid:durableId="750853268">
    <w:abstractNumId w:val="0"/>
  </w:num>
  <w:num w:numId="10" w16cid:durableId="1551652725">
    <w:abstractNumId w:val="11"/>
  </w:num>
  <w:num w:numId="11" w16cid:durableId="385224750">
    <w:abstractNumId w:val="8"/>
  </w:num>
  <w:num w:numId="12" w16cid:durableId="17970922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67"/>
    <w:rsid w:val="0000533F"/>
    <w:rsid w:val="0001012F"/>
    <w:rsid w:val="00016016"/>
    <w:rsid w:val="00041722"/>
    <w:rsid w:val="000750FD"/>
    <w:rsid w:val="000853F7"/>
    <w:rsid w:val="00091829"/>
    <w:rsid w:val="000B0FB9"/>
    <w:rsid w:val="000C7775"/>
    <w:rsid w:val="000E26F7"/>
    <w:rsid w:val="001A60DD"/>
    <w:rsid w:val="001C0D54"/>
    <w:rsid w:val="001C3BE8"/>
    <w:rsid w:val="002224E7"/>
    <w:rsid w:val="00260745"/>
    <w:rsid w:val="002939EE"/>
    <w:rsid w:val="002A237B"/>
    <w:rsid w:val="002F1D93"/>
    <w:rsid w:val="002F2E7A"/>
    <w:rsid w:val="002F6BA1"/>
    <w:rsid w:val="0034394D"/>
    <w:rsid w:val="00346633"/>
    <w:rsid w:val="00347E87"/>
    <w:rsid w:val="003F41FF"/>
    <w:rsid w:val="00404F4A"/>
    <w:rsid w:val="0041375B"/>
    <w:rsid w:val="00446A39"/>
    <w:rsid w:val="004C1210"/>
    <w:rsid w:val="004F4471"/>
    <w:rsid w:val="00517984"/>
    <w:rsid w:val="00544DF6"/>
    <w:rsid w:val="0056599A"/>
    <w:rsid w:val="0057199F"/>
    <w:rsid w:val="00644DE8"/>
    <w:rsid w:val="006804D3"/>
    <w:rsid w:val="006841BD"/>
    <w:rsid w:val="006B626F"/>
    <w:rsid w:val="006F1B55"/>
    <w:rsid w:val="00703B83"/>
    <w:rsid w:val="00752EDC"/>
    <w:rsid w:val="00776FC7"/>
    <w:rsid w:val="007C4033"/>
    <w:rsid w:val="008156E2"/>
    <w:rsid w:val="00867F35"/>
    <w:rsid w:val="008B6002"/>
    <w:rsid w:val="008C1469"/>
    <w:rsid w:val="008D5290"/>
    <w:rsid w:val="008F1A48"/>
    <w:rsid w:val="00937055"/>
    <w:rsid w:val="0098393B"/>
    <w:rsid w:val="009B3740"/>
    <w:rsid w:val="009C71EE"/>
    <w:rsid w:val="009E0146"/>
    <w:rsid w:val="00A4688A"/>
    <w:rsid w:val="00A7136D"/>
    <w:rsid w:val="00A90C01"/>
    <w:rsid w:val="00B3158D"/>
    <w:rsid w:val="00B63C16"/>
    <w:rsid w:val="00B67039"/>
    <w:rsid w:val="00B8023F"/>
    <w:rsid w:val="00B930F7"/>
    <w:rsid w:val="00B938A4"/>
    <w:rsid w:val="00BC16DE"/>
    <w:rsid w:val="00BC33FD"/>
    <w:rsid w:val="00C00857"/>
    <w:rsid w:val="00C00BC7"/>
    <w:rsid w:val="00C00CF7"/>
    <w:rsid w:val="00C02C4E"/>
    <w:rsid w:val="00C200D6"/>
    <w:rsid w:val="00C21F2E"/>
    <w:rsid w:val="00C37F9B"/>
    <w:rsid w:val="00C5367A"/>
    <w:rsid w:val="00CE6919"/>
    <w:rsid w:val="00D23504"/>
    <w:rsid w:val="00D25EDF"/>
    <w:rsid w:val="00D35D44"/>
    <w:rsid w:val="00D55A78"/>
    <w:rsid w:val="00D93CCB"/>
    <w:rsid w:val="00DB0091"/>
    <w:rsid w:val="00DB3A80"/>
    <w:rsid w:val="00DE1B8B"/>
    <w:rsid w:val="00E02567"/>
    <w:rsid w:val="00E47129"/>
    <w:rsid w:val="00E52443"/>
    <w:rsid w:val="00E62956"/>
    <w:rsid w:val="00E67FA7"/>
    <w:rsid w:val="00EB035B"/>
    <w:rsid w:val="00EB3030"/>
    <w:rsid w:val="00EE3E9D"/>
    <w:rsid w:val="00F00701"/>
    <w:rsid w:val="00F03930"/>
    <w:rsid w:val="00F30BF7"/>
    <w:rsid w:val="00F40B6F"/>
    <w:rsid w:val="00F7193C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192C"/>
  <w15:chartTrackingRefBased/>
  <w15:docId w15:val="{9CBCACF4-DF73-4D21-AAA8-253C1775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A6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E0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2567"/>
  </w:style>
  <w:style w:type="character" w:customStyle="1" w:styleId="Naslov1Char">
    <w:name w:val="Naslov 1 Char"/>
    <w:basedOn w:val="Zadanifontodlomka"/>
    <w:link w:val="Naslov1"/>
    <w:uiPriority w:val="9"/>
    <w:rsid w:val="001A6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1A60D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60D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C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9B3B-8D11-498E-B7D6-CB509303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Općina Lopar 10</cp:lastModifiedBy>
  <cp:revision>8</cp:revision>
  <cp:lastPrinted>2023-02-21T13:51:00Z</cp:lastPrinted>
  <dcterms:created xsi:type="dcterms:W3CDTF">2024-01-30T09:37:00Z</dcterms:created>
  <dcterms:modified xsi:type="dcterms:W3CDTF">2024-02-02T13:46:00Z</dcterms:modified>
</cp:coreProperties>
</file>